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A8B" w:rsidRPr="003A4A8B" w:rsidRDefault="003A4A8B" w:rsidP="003A4A8B">
      <w:pPr>
        <w:spacing w:after="0" w:line="240" w:lineRule="auto"/>
        <w:ind w:firstLine="5954"/>
        <w:rPr>
          <w:rFonts w:ascii="Times New Roman" w:hAnsi="Times New Roman" w:cs="Times New Roman"/>
          <w:bCs/>
          <w:sz w:val="24"/>
          <w:szCs w:val="24"/>
        </w:rPr>
      </w:pPr>
      <w:r w:rsidRPr="003A4A8B">
        <w:rPr>
          <w:rFonts w:ascii="Times New Roman" w:hAnsi="Times New Roman" w:cs="Times New Roman"/>
          <w:bCs/>
          <w:sz w:val="24"/>
          <w:szCs w:val="24"/>
        </w:rPr>
        <w:t>Приложение</w:t>
      </w:r>
    </w:p>
    <w:p w:rsidR="003A4A8B" w:rsidRPr="003A4A8B" w:rsidRDefault="003A4A8B" w:rsidP="003A4A8B">
      <w:pPr>
        <w:spacing w:after="0" w:line="240" w:lineRule="auto"/>
        <w:ind w:firstLine="595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</w:t>
      </w:r>
      <w:r w:rsidRPr="003A4A8B">
        <w:rPr>
          <w:rFonts w:ascii="Times New Roman" w:hAnsi="Times New Roman" w:cs="Times New Roman"/>
          <w:bCs/>
          <w:sz w:val="24"/>
          <w:szCs w:val="24"/>
        </w:rPr>
        <w:t xml:space="preserve"> Решению Думы</w:t>
      </w:r>
    </w:p>
    <w:p w:rsidR="003A4A8B" w:rsidRPr="003A4A8B" w:rsidRDefault="003A4A8B" w:rsidP="003A4A8B">
      <w:pPr>
        <w:spacing w:after="0" w:line="240" w:lineRule="auto"/>
        <w:ind w:firstLine="595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</w:t>
      </w:r>
      <w:r w:rsidRPr="003A4A8B">
        <w:rPr>
          <w:rFonts w:ascii="Times New Roman" w:hAnsi="Times New Roman" w:cs="Times New Roman"/>
          <w:bCs/>
          <w:sz w:val="24"/>
          <w:szCs w:val="24"/>
        </w:rPr>
        <w:t>ородского округа Кинель</w:t>
      </w:r>
    </w:p>
    <w:p w:rsidR="003A4A8B" w:rsidRPr="003A4A8B" w:rsidRDefault="003A4A8B" w:rsidP="003A4A8B">
      <w:pPr>
        <w:spacing w:after="0" w:line="240" w:lineRule="auto"/>
        <w:ind w:firstLine="595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Pr="003A4A8B">
        <w:rPr>
          <w:rFonts w:ascii="Times New Roman" w:hAnsi="Times New Roman" w:cs="Times New Roman"/>
          <w:bCs/>
          <w:sz w:val="24"/>
          <w:szCs w:val="24"/>
        </w:rPr>
        <w:t>т «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A4A8B">
        <w:rPr>
          <w:rFonts w:ascii="Times New Roman" w:hAnsi="Times New Roman" w:cs="Times New Roman"/>
          <w:bCs/>
          <w:sz w:val="24"/>
          <w:szCs w:val="24"/>
        </w:rPr>
        <w:t>25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5B72">
        <w:rPr>
          <w:rFonts w:ascii="Times New Roman" w:hAnsi="Times New Roman" w:cs="Times New Roman"/>
          <w:bCs/>
          <w:sz w:val="24"/>
          <w:szCs w:val="24"/>
        </w:rPr>
        <w:t>» мая 2</w:t>
      </w:r>
      <w:r w:rsidR="00FC21CB">
        <w:rPr>
          <w:rFonts w:ascii="Times New Roman" w:hAnsi="Times New Roman" w:cs="Times New Roman"/>
          <w:bCs/>
          <w:sz w:val="24"/>
          <w:szCs w:val="24"/>
        </w:rPr>
        <w:t>023 г. № 264</w:t>
      </w:r>
    </w:p>
    <w:p w:rsidR="003A4A8B" w:rsidRDefault="003A4A8B" w:rsidP="008E33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F70C2" w:rsidRPr="000F70C2" w:rsidRDefault="000F70C2" w:rsidP="008E33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70C2">
        <w:rPr>
          <w:rFonts w:ascii="Times New Roman" w:hAnsi="Times New Roman" w:cs="Times New Roman"/>
          <w:b/>
          <w:bCs/>
          <w:sz w:val="28"/>
          <w:szCs w:val="28"/>
        </w:rPr>
        <w:t>Отчет Главы городского округа Кинель Самарской области</w:t>
      </w:r>
    </w:p>
    <w:p w:rsidR="009F32C0" w:rsidRPr="000F70C2" w:rsidRDefault="000F70C2" w:rsidP="008E33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70C2">
        <w:rPr>
          <w:rFonts w:ascii="Times New Roman" w:hAnsi="Times New Roman" w:cs="Times New Roman"/>
          <w:b/>
          <w:bCs/>
          <w:sz w:val="28"/>
          <w:szCs w:val="28"/>
        </w:rPr>
        <w:t>о результатах его деятельности, деятельности администрации городского округа Кинель Самарской области и иных подведомственных Главе городского округа Кинель Самарской области органов местного самоуправления, в том числе о решении вопросов, поставленных Думой городского округа Кинель Самарской области</w:t>
      </w:r>
      <w:r w:rsidR="009F32C0" w:rsidRPr="000F70C2">
        <w:rPr>
          <w:rFonts w:ascii="Times New Roman" w:hAnsi="Times New Roman" w:cs="Times New Roman"/>
          <w:b/>
          <w:bCs/>
          <w:sz w:val="28"/>
          <w:szCs w:val="28"/>
        </w:rPr>
        <w:t xml:space="preserve"> за 202</w:t>
      </w:r>
      <w:r w:rsidR="002A0FF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9F32C0" w:rsidRPr="000F70C2">
        <w:rPr>
          <w:rFonts w:ascii="Times New Roman" w:hAnsi="Times New Roman" w:cs="Times New Roman"/>
          <w:b/>
          <w:bCs/>
          <w:sz w:val="28"/>
          <w:szCs w:val="28"/>
        </w:rPr>
        <w:t xml:space="preserve"> год.</w:t>
      </w:r>
    </w:p>
    <w:p w:rsidR="009F32C0" w:rsidRDefault="009F32C0" w:rsidP="008E3377">
      <w:pPr>
        <w:pStyle w:val="a8"/>
        <w:spacing w:after="0"/>
        <w:ind w:firstLine="709"/>
        <w:jc w:val="both"/>
        <w:rPr>
          <w:rFonts w:eastAsia="+mn-ea"/>
          <w:sz w:val="28"/>
          <w:szCs w:val="28"/>
        </w:rPr>
      </w:pPr>
    </w:p>
    <w:p w:rsidR="00F01F24" w:rsidRDefault="007D63E8" w:rsidP="00A74B21">
      <w:pPr>
        <w:pStyle w:val="a8"/>
        <w:spacing w:after="0"/>
        <w:ind w:firstLine="567"/>
        <w:jc w:val="both"/>
      </w:pPr>
      <w:r>
        <w:rPr>
          <w:rFonts w:eastAsia="+mn-ea"/>
          <w:sz w:val="28"/>
          <w:szCs w:val="28"/>
        </w:rPr>
        <w:t xml:space="preserve">Прошедший 2022 год </w:t>
      </w:r>
      <w:r w:rsidR="00F01F24">
        <w:rPr>
          <w:rFonts w:eastAsia="+mn-ea"/>
          <w:sz w:val="28"/>
          <w:szCs w:val="28"/>
        </w:rPr>
        <w:t xml:space="preserve">затронул всю нашу страну и выдвинула нам новые вызовы, став </w:t>
      </w:r>
      <w:r>
        <w:rPr>
          <w:rFonts w:eastAsia="+mn-ea"/>
          <w:sz w:val="28"/>
          <w:szCs w:val="28"/>
        </w:rPr>
        <w:t>для Российской Федерации годом масштабных изменений</w:t>
      </w:r>
      <w:r w:rsidR="00F01F24">
        <w:rPr>
          <w:rFonts w:eastAsia="+mn-ea"/>
          <w:sz w:val="28"/>
          <w:szCs w:val="28"/>
        </w:rPr>
        <w:t xml:space="preserve">. </w:t>
      </w:r>
      <w:r w:rsidR="00F01F24" w:rsidRPr="00F01F24">
        <w:rPr>
          <w:rFonts w:eastAsia="+mn-ea"/>
          <w:sz w:val="28"/>
          <w:szCs w:val="28"/>
        </w:rPr>
        <w:t xml:space="preserve">Определённой корректировки наших планов потребовали последствия и вызовы пандемии COVID-19. </w:t>
      </w:r>
      <w:r w:rsidR="00F01F24">
        <w:rPr>
          <w:rFonts w:eastAsia="+mn-ea"/>
          <w:sz w:val="28"/>
          <w:szCs w:val="28"/>
        </w:rPr>
        <w:t xml:space="preserve">В феврале </w:t>
      </w:r>
      <w:r w:rsidR="00F01F24" w:rsidRPr="00F01F24">
        <w:rPr>
          <w:rFonts w:eastAsia="+mn-ea"/>
          <w:sz w:val="28"/>
          <w:szCs w:val="28"/>
        </w:rPr>
        <w:t>Президент Российской Федерации принял сложное, но правильное решение о проведении специальной военной операции по оказанию помощи жителям Донбасса и дена</w:t>
      </w:r>
      <w:r w:rsidR="00F01F24">
        <w:rPr>
          <w:rFonts w:eastAsia="+mn-ea"/>
          <w:sz w:val="28"/>
          <w:szCs w:val="28"/>
        </w:rPr>
        <w:t>цификации Украины.</w:t>
      </w:r>
    </w:p>
    <w:p w:rsidR="007D63E8" w:rsidRDefault="00F01F24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F01F24">
        <w:rPr>
          <w:rFonts w:eastAsia="+mn-ea"/>
          <w:sz w:val="28"/>
          <w:szCs w:val="28"/>
        </w:rPr>
        <w:t xml:space="preserve">С </w:t>
      </w:r>
      <w:r>
        <w:rPr>
          <w:rFonts w:eastAsia="+mn-ea"/>
          <w:sz w:val="28"/>
          <w:szCs w:val="28"/>
        </w:rPr>
        <w:t xml:space="preserve">момента начала </w:t>
      </w:r>
      <w:r w:rsidRPr="00F01F24">
        <w:rPr>
          <w:rFonts w:eastAsia="+mn-ea"/>
          <w:sz w:val="28"/>
          <w:szCs w:val="28"/>
        </w:rPr>
        <w:t>специальной военной операции Россия живёт под мощным политическим и санкционным давлением со стороны стран Запада.</w:t>
      </w:r>
    </w:p>
    <w:p w:rsidR="00567333" w:rsidRDefault="00567333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057818">
        <w:rPr>
          <w:rFonts w:eastAsia="+mn-ea"/>
          <w:sz w:val="28"/>
          <w:szCs w:val="28"/>
        </w:rPr>
        <w:t xml:space="preserve">В сентябре 2022 года мы, как все муниципалитеты и органы государственной власти </w:t>
      </w:r>
      <w:r>
        <w:rPr>
          <w:rFonts w:eastAsia="+mn-ea"/>
          <w:sz w:val="28"/>
          <w:szCs w:val="28"/>
        </w:rPr>
        <w:t xml:space="preserve">Самарской </w:t>
      </w:r>
      <w:r w:rsidRPr="00057818">
        <w:rPr>
          <w:rFonts w:eastAsia="+mn-ea"/>
          <w:sz w:val="28"/>
          <w:szCs w:val="28"/>
        </w:rPr>
        <w:t xml:space="preserve">в полном объеме приступили к работе по оказанию содействия в проведении частичной мобилизации. Призывную комиссию возглавляю лично. Мобилизация граждан проведена в строгом соответствии с требованиями, установленными нормативными правовыми </w:t>
      </w:r>
      <w:bookmarkStart w:id="0" w:name="_GoBack"/>
      <w:r w:rsidRPr="00057818">
        <w:rPr>
          <w:rFonts w:eastAsia="+mn-ea"/>
          <w:sz w:val="28"/>
          <w:szCs w:val="28"/>
        </w:rPr>
        <w:t>актами Правительства России, и выполнена в полном объеме.</w:t>
      </w:r>
    </w:p>
    <w:p w:rsidR="00567333" w:rsidRDefault="00567333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567333">
        <w:rPr>
          <w:rFonts w:eastAsia="+mn-ea"/>
          <w:sz w:val="28"/>
          <w:szCs w:val="28"/>
        </w:rPr>
        <w:t xml:space="preserve">Вместе со всей страной оказывали и продолжаем оказывать нашим мобилизованным землякам помощь: </w:t>
      </w:r>
      <w:r w:rsidR="00DC566F" w:rsidRPr="00DC566F">
        <w:rPr>
          <w:rFonts w:eastAsia="+mn-ea"/>
          <w:sz w:val="28"/>
          <w:szCs w:val="28"/>
        </w:rPr>
        <w:t>продукты питания, предметы первой необходимости, нательное белье, медикаменты, рации, компасы, пленка для блиндажа, бензопилы, бензогенераторы, печи-буржуйки, носки, перчатки, шарфы, шапки, средства личной гигиены</w:t>
      </w:r>
      <w:r w:rsidRPr="00567333">
        <w:rPr>
          <w:rFonts w:eastAsia="+mn-ea"/>
          <w:sz w:val="28"/>
          <w:szCs w:val="28"/>
        </w:rPr>
        <w:t>. Говорим искреннее спасибо всем неравнодушным людям, всем, кто откликнулся и вносит свой вклад в поддержание боевого духа наших ребят. Мы желаем тем, кто на передовой, успехов и скорого возвра</w:t>
      </w:r>
      <w:r>
        <w:rPr>
          <w:rFonts w:eastAsia="+mn-ea"/>
          <w:sz w:val="28"/>
          <w:szCs w:val="28"/>
        </w:rPr>
        <w:t>щения домой живыми и здоровыми.</w:t>
      </w:r>
    </w:p>
    <w:p w:rsidR="00567333" w:rsidRDefault="00567333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Н</w:t>
      </w:r>
      <w:r w:rsidRPr="00567333">
        <w:rPr>
          <w:rFonts w:eastAsia="+mn-ea"/>
          <w:sz w:val="28"/>
          <w:szCs w:val="28"/>
        </w:rPr>
        <w:t xml:space="preserve">а </w:t>
      </w:r>
      <w:r>
        <w:rPr>
          <w:rFonts w:eastAsia="+mn-ea"/>
          <w:sz w:val="28"/>
          <w:szCs w:val="28"/>
        </w:rPr>
        <w:t xml:space="preserve">многих </w:t>
      </w:r>
      <w:r w:rsidRPr="00567333">
        <w:rPr>
          <w:rFonts w:eastAsia="+mn-ea"/>
          <w:sz w:val="28"/>
          <w:szCs w:val="28"/>
        </w:rPr>
        <w:t>предприятиях город</w:t>
      </w:r>
      <w:r>
        <w:rPr>
          <w:rFonts w:eastAsia="+mn-ea"/>
          <w:sz w:val="28"/>
          <w:szCs w:val="28"/>
        </w:rPr>
        <w:t>ского округа</w:t>
      </w:r>
      <w:r w:rsidRPr="00567333">
        <w:rPr>
          <w:rFonts w:eastAsia="+mn-ea"/>
          <w:sz w:val="28"/>
          <w:szCs w:val="28"/>
        </w:rPr>
        <w:t>, да и просто по личной инициативе граждан, депутатов Думы</w:t>
      </w:r>
      <w:r>
        <w:rPr>
          <w:rFonts w:eastAsia="+mn-ea"/>
          <w:sz w:val="28"/>
          <w:szCs w:val="28"/>
        </w:rPr>
        <w:t xml:space="preserve"> городского округа</w:t>
      </w:r>
      <w:r w:rsidRPr="00567333">
        <w:rPr>
          <w:rFonts w:eastAsia="+mn-ea"/>
          <w:sz w:val="28"/>
          <w:szCs w:val="28"/>
        </w:rPr>
        <w:t>, самостоятельно осуществля</w:t>
      </w:r>
      <w:r>
        <w:rPr>
          <w:rFonts w:eastAsia="+mn-ea"/>
          <w:sz w:val="28"/>
          <w:szCs w:val="28"/>
        </w:rPr>
        <w:t xml:space="preserve">ется </w:t>
      </w:r>
      <w:r w:rsidRPr="00567333">
        <w:rPr>
          <w:rFonts w:eastAsia="+mn-ea"/>
          <w:sz w:val="28"/>
          <w:szCs w:val="28"/>
        </w:rPr>
        <w:t>сбор средств</w:t>
      </w:r>
      <w:r>
        <w:rPr>
          <w:rFonts w:eastAsia="+mn-ea"/>
          <w:sz w:val="28"/>
          <w:szCs w:val="28"/>
        </w:rPr>
        <w:t xml:space="preserve"> и помощи нашим мобилизованным землякам</w:t>
      </w:r>
      <w:r w:rsidRPr="00567333">
        <w:rPr>
          <w:rFonts w:eastAsia="+mn-ea"/>
          <w:sz w:val="28"/>
          <w:szCs w:val="28"/>
        </w:rPr>
        <w:t>. Огромная благодарность всем неравнодуш</w:t>
      </w:r>
      <w:r w:rsidR="00872257">
        <w:rPr>
          <w:rFonts w:eastAsia="+mn-ea"/>
          <w:sz w:val="28"/>
          <w:szCs w:val="28"/>
        </w:rPr>
        <w:t>ным жителям за оказанную помощь</w:t>
      </w:r>
      <w:r w:rsidRPr="00567333">
        <w:rPr>
          <w:rFonts w:eastAsia="+mn-ea"/>
          <w:sz w:val="28"/>
          <w:szCs w:val="28"/>
        </w:rPr>
        <w:t>.</w:t>
      </w:r>
    </w:p>
    <w:p w:rsidR="00A27E57" w:rsidRPr="00DC566F" w:rsidRDefault="00567333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567333">
        <w:rPr>
          <w:rFonts w:eastAsia="+mn-ea"/>
          <w:sz w:val="28"/>
          <w:szCs w:val="28"/>
        </w:rPr>
        <w:t xml:space="preserve">С сентября проводится работа по оказанию поддержки семьям мобилизованных граждан. </w:t>
      </w:r>
    </w:p>
    <w:p w:rsidR="00A27E57" w:rsidRPr="00A27E57" w:rsidRDefault="00A27E57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A27E57">
        <w:rPr>
          <w:rFonts w:eastAsia="+mn-ea"/>
          <w:sz w:val="28"/>
          <w:szCs w:val="28"/>
        </w:rPr>
        <w:t>В город</w:t>
      </w:r>
      <w:r w:rsidR="00D9064F" w:rsidRPr="00D9064F">
        <w:rPr>
          <w:rFonts w:eastAsia="+mn-ea"/>
          <w:sz w:val="28"/>
          <w:szCs w:val="28"/>
        </w:rPr>
        <w:t>с</w:t>
      </w:r>
      <w:r>
        <w:rPr>
          <w:rFonts w:eastAsia="+mn-ea"/>
          <w:sz w:val="28"/>
          <w:szCs w:val="28"/>
        </w:rPr>
        <w:t>ком округ</w:t>
      </w:r>
      <w:r w:rsidR="00D9064F">
        <w:rPr>
          <w:rFonts w:eastAsia="+mn-ea"/>
          <w:sz w:val="28"/>
          <w:szCs w:val="28"/>
        </w:rPr>
        <w:t>е</w:t>
      </w:r>
      <w:r>
        <w:rPr>
          <w:rFonts w:eastAsia="+mn-ea"/>
          <w:sz w:val="28"/>
          <w:szCs w:val="28"/>
        </w:rPr>
        <w:t xml:space="preserve"> создан </w:t>
      </w:r>
      <w:r w:rsidRPr="00A27E57">
        <w:rPr>
          <w:rFonts w:eastAsia="+mn-ea"/>
          <w:sz w:val="28"/>
          <w:szCs w:val="28"/>
        </w:rPr>
        <w:t xml:space="preserve">и функционирует </w:t>
      </w:r>
      <w:r w:rsidR="00D9064F" w:rsidRPr="00D9064F">
        <w:rPr>
          <w:rFonts w:eastAsia="+mn-ea"/>
          <w:sz w:val="28"/>
          <w:szCs w:val="28"/>
        </w:rPr>
        <w:t>городск</w:t>
      </w:r>
      <w:r w:rsidR="00D9064F">
        <w:rPr>
          <w:rFonts w:eastAsia="+mn-ea"/>
          <w:sz w:val="28"/>
          <w:szCs w:val="28"/>
        </w:rPr>
        <w:t xml:space="preserve">ой </w:t>
      </w:r>
      <w:r w:rsidR="00D9064F" w:rsidRPr="00D9064F">
        <w:rPr>
          <w:rFonts w:eastAsia="+mn-ea"/>
          <w:sz w:val="28"/>
          <w:szCs w:val="28"/>
        </w:rPr>
        <w:t>муниципальн</w:t>
      </w:r>
      <w:r w:rsidR="00D9064F">
        <w:rPr>
          <w:rFonts w:eastAsia="+mn-ea"/>
          <w:sz w:val="28"/>
          <w:szCs w:val="28"/>
        </w:rPr>
        <w:t xml:space="preserve">ый </w:t>
      </w:r>
      <w:r w:rsidR="00D9064F" w:rsidRPr="00D9064F">
        <w:rPr>
          <w:rFonts w:eastAsia="+mn-ea"/>
          <w:sz w:val="28"/>
          <w:szCs w:val="28"/>
        </w:rPr>
        <w:t>штаб #МыВместе</w:t>
      </w:r>
      <w:r w:rsidRPr="00A27E57">
        <w:rPr>
          <w:rFonts w:eastAsia="+mn-ea"/>
          <w:sz w:val="28"/>
          <w:szCs w:val="28"/>
        </w:rPr>
        <w:t>Всероссийской акции взаимопомощи #МЫВМЕСТЕ.</w:t>
      </w:r>
    </w:p>
    <w:p w:rsidR="00A27E57" w:rsidRPr="00A27E57" w:rsidRDefault="00A27E57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A27E57">
        <w:rPr>
          <w:rFonts w:eastAsia="+mn-ea"/>
          <w:sz w:val="28"/>
          <w:szCs w:val="28"/>
        </w:rPr>
        <w:t>Волонтерами штаба осуществляется подомовой обход семей мобилизованных граждан, раздаются памятки с указанием видов помощи, а также телефоном горячей линии. Все поступившие заявки от семей оперативно отрабатываются с привлечением городских служб и волонтеров.</w:t>
      </w:r>
    </w:p>
    <w:p w:rsidR="00DC566F" w:rsidRPr="00DC566F" w:rsidRDefault="00DC566F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lastRenderedPageBreak/>
        <w:t xml:space="preserve">Дополнительно администрацией городского округа принято решение </w:t>
      </w:r>
      <w:bookmarkEnd w:id="0"/>
      <w:r>
        <w:rPr>
          <w:rFonts w:eastAsia="+mn-ea"/>
          <w:sz w:val="28"/>
          <w:szCs w:val="28"/>
        </w:rPr>
        <w:t>о</w:t>
      </w:r>
      <w:r w:rsidRPr="00DC566F">
        <w:rPr>
          <w:rFonts w:eastAsia="+mn-ea"/>
          <w:sz w:val="28"/>
          <w:szCs w:val="28"/>
        </w:rPr>
        <w:t xml:space="preserve"> предоставлении льготного проезда в общественном транспорте детям участников СВО</w:t>
      </w:r>
      <w:r>
        <w:rPr>
          <w:rFonts w:eastAsia="+mn-ea"/>
          <w:sz w:val="28"/>
          <w:szCs w:val="28"/>
        </w:rPr>
        <w:t>.</w:t>
      </w:r>
      <w:r w:rsidRPr="00DC566F">
        <w:rPr>
          <w:rFonts w:eastAsia="+mn-ea"/>
          <w:sz w:val="28"/>
          <w:szCs w:val="28"/>
        </w:rPr>
        <w:t xml:space="preserve"> Управление социальной защиты населения осуществляет выдачу транспортных карт для студентов СПО и ВПО (23 чел.)</w:t>
      </w:r>
      <w:r>
        <w:rPr>
          <w:rFonts w:eastAsia="+mn-ea"/>
          <w:sz w:val="28"/>
          <w:szCs w:val="28"/>
        </w:rPr>
        <w:t>.</w:t>
      </w:r>
    </w:p>
    <w:p w:rsidR="00DC566F" w:rsidRPr="00DC566F" w:rsidRDefault="00DC566F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Предоставляются к</w:t>
      </w:r>
      <w:r w:rsidRPr="00DC566F">
        <w:rPr>
          <w:rFonts w:eastAsia="+mn-ea"/>
          <w:sz w:val="28"/>
          <w:szCs w:val="28"/>
        </w:rPr>
        <w:t>арт</w:t>
      </w:r>
      <w:r>
        <w:rPr>
          <w:rFonts w:eastAsia="+mn-ea"/>
          <w:sz w:val="28"/>
          <w:szCs w:val="28"/>
        </w:rPr>
        <w:t>ы</w:t>
      </w:r>
      <w:r w:rsidRPr="00DC566F">
        <w:rPr>
          <w:rFonts w:eastAsia="+mn-ea"/>
          <w:sz w:val="28"/>
          <w:szCs w:val="28"/>
        </w:rPr>
        <w:t xml:space="preserve"> льготного посещения учреждений культуры г</w:t>
      </w:r>
      <w:r>
        <w:rPr>
          <w:rFonts w:eastAsia="+mn-ea"/>
          <w:sz w:val="28"/>
          <w:szCs w:val="28"/>
        </w:rPr>
        <w:t xml:space="preserve">ородского округа, дающие </w:t>
      </w:r>
      <w:r w:rsidRPr="00DC566F">
        <w:rPr>
          <w:rFonts w:eastAsia="+mn-ea"/>
          <w:sz w:val="28"/>
          <w:szCs w:val="28"/>
        </w:rPr>
        <w:t>право на бесплатное посещение всех культурных мероприятий (концерты, спектакли, новогодние елки, кинозалы и т.п.) в ГДК, ЦКР и ДК «Дружба».</w:t>
      </w:r>
    </w:p>
    <w:p w:rsidR="00A27E57" w:rsidRPr="00A27E57" w:rsidRDefault="00A27E57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A27E57">
        <w:rPr>
          <w:rFonts w:eastAsia="+mn-ea"/>
          <w:sz w:val="28"/>
          <w:szCs w:val="28"/>
        </w:rPr>
        <w:t>Реализация мер, в том числе региональных, по оказанию социальной поддержки участникам СВО и их семьям – на моем личном контроле.</w:t>
      </w:r>
    </w:p>
    <w:p w:rsidR="00872257" w:rsidRDefault="00872257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872257">
        <w:rPr>
          <w:rFonts w:eastAsia="+mn-ea"/>
          <w:sz w:val="28"/>
          <w:szCs w:val="28"/>
        </w:rPr>
        <w:t>Главным показател</w:t>
      </w:r>
      <w:r>
        <w:rPr>
          <w:rFonts w:eastAsia="+mn-ea"/>
          <w:sz w:val="28"/>
          <w:szCs w:val="28"/>
        </w:rPr>
        <w:t xml:space="preserve">ем </w:t>
      </w:r>
      <w:r w:rsidRPr="00872257">
        <w:rPr>
          <w:rFonts w:eastAsia="+mn-ea"/>
          <w:sz w:val="28"/>
          <w:szCs w:val="28"/>
        </w:rPr>
        <w:t xml:space="preserve">эффективности деятельности органов местного самоуправления </w:t>
      </w:r>
      <w:r>
        <w:rPr>
          <w:rFonts w:eastAsia="+mn-ea"/>
          <w:sz w:val="28"/>
          <w:szCs w:val="28"/>
        </w:rPr>
        <w:t xml:space="preserve">в сложившихся условиях </w:t>
      </w:r>
      <w:r w:rsidRPr="00872257">
        <w:rPr>
          <w:rFonts w:eastAsia="+mn-ea"/>
          <w:sz w:val="28"/>
          <w:szCs w:val="28"/>
        </w:rPr>
        <w:t>являются уровень и качество жизни населения.</w:t>
      </w:r>
    </w:p>
    <w:p w:rsidR="00872257" w:rsidRPr="00872257" w:rsidRDefault="00872257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872257">
        <w:rPr>
          <w:rFonts w:eastAsia="+mn-ea"/>
          <w:sz w:val="28"/>
          <w:szCs w:val="28"/>
        </w:rPr>
        <w:t xml:space="preserve">Отчёт </w:t>
      </w:r>
      <w:r>
        <w:rPr>
          <w:rFonts w:eastAsia="+mn-ea"/>
          <w:sz w:val="28"/>
          <w:szCs w:val="28"/>
        </w:rPr>
        <w:t>Г</w:t>
      </w:r>
      <w:r w:rsidRPr="00872257">
        <w:rPr>
          <w:rFonts w:eastAsia="+mn-ea"/>
          <w:sz w:val="28"/>
          <w:szCs w:val="28"/>
        </w:rPr>
        <w:t xml:space="preserve">лавы городского округа за 2022 год сформирован на основе статистических данных </w:t>
      </w:r>
      <w:r>
        <w:rPr>
          <w:rFonts w:eastAsia="+mn-ea"/>
          <w:sz w:val="28"/>
          <w:szCs w:val="28"/>
        </w:rPr>
        <w:t xml:space="preserve">и </w:t>
      </w:r>
      <w:r w:rsidRPr="00872257">
        <w:rPr>
          <w:rFonts w:eastAsia="+mn-ea"/>
          <w:sz w:val="28"/>
          <w:szCs w:val="28"/>
        </w:rPr>
        <w:t xml:space="preserve">итоговой информации структурных подразделений </w:t>
      </w:r>
      <w:r>
        <w:rPr>
          <w:rFonts w:eastAsia="+mn-ea"/>
          <w:sz w:val="28"/>
          <w:szCs w:val="28"/>
        </w:rPr>
        <w:t>администрации городского округа.</w:t>
      </w:r>
    </w:p>
    <w:p w:rsidR="007E7D1A" w:rsidRDefault="007E7D1A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>
        <w:rPr>
          <w:sz w:val="28"/>
          <w:szCs w:val="28"/>
        </w:rPr>
        <w:t>Н</w:t>
      </w:r>
      <w:r w:rsidR="00614275" w:rsidRPr="00614275">
        <w:rPr>
          <w:rFonts w:eastAsia="+mn-ea"/>
          <w:sz w:val="28"/>
          <w:szCs w:val="28"/>
        </w:rPr>
        <w:t>есмотря на непрост</w:t>
      </w:r>
      <w:r>
        <w:rPr>
          <w:rFonts w:eastAsia="+mn-ea"/>
          <w:sz w:val="28"/>
          <w:szCs w:val="28"/>
        </w:rPr>
        <w:t>ую обстановку работа администраци</w:t>
      </w:r>
      <w:r w:rsidR="009A7B45">
        <w:rPr>
          <w:rFonts w:eastAsia="+mn-ea"/>
          <w:sz w:val="28"/>
          <w:szCs w:val="28"/>
        </w:rPr>
        <w:t>и</w:t>
      </w:r>
      <w:r>
        <w:rPr>
          <w:rFonts w:eastAsia="+mn-ea"/>
          <w:sz w:val="28"/>
          <w:szCs w:val="28"/>
        </w:rPr>
        <w:t xml:space="preserve"> городского округа Кинель </w:t>
      </w:r>
      <w:r w:rsidRPr="007E7D1A">
        <w:rPr>
          <w:rFonts w:eastAsia="+mn-ea"/>
          <w:sz w:val="28"/>
          <w:szCs w:val="28"/>
        </w:rPr>
        <w:t xml:space="preserve">по выполнению </w:t>
      </w:r>
      <w:r>
        <w:rPr>
          <w:rFonts w:eastAsia="+mn-ea"/>
          <w:sz w:val="28"/>
          <w:szCs w:val="28"/>
        </w:rPr>
        <w:t>национальных</w:t>
      </w:r>
      <w:r w:rsidR="009A7B45">
        <w:rPr>
          <w:rFonts w:eastAsia="+mn-ea"/>
          <w:sz w:val="28"/>
          <w:szCs w:val="28"/>
        </w:rPr>
        <w:t xml:space="preserve"> и </w:t>
      </w:r>
      <w:r w:rsidR="00F72696">
        <w:rPr>
          <w:rFonts w:eastAsia="+mn-ea"/>
          <w:sz w:val="28"/>
          <w:szCs w:val="28"/>
        </w:rPr>
        <w:t>региональных проектов,</w:t>
      </w:r>
      <w:r>
        <w:rPr>
          <w:rFonts w:eastAsia="+mn-ea"/>
          <w:sz w:val="28"/>
          <w:szCs w:val="28"/>
        </w:rPr>
        <w:t xml:space="preserve"> и </w:t>
      </w:r>
      <w:r w:rsidRPr="007E7D1A">
        <w:rPr>
          <w:rFonts w:eastAsia="+mn-ea"/>
          <w:sz w:val="28"/>
          <w:szCs w:val="28"/>
        </w:rPr>
        <w:t xml:space="preserve">ключевых программ не остановилась, </w:t>
      </w:r>
      <w:r>
        <w:rPr>
          <w:rFonts w:eastAsia="+mn-ea"/>
          <w:sz w:val="28"/>
          <w:szCs w:val="28"/>
        </w:rPr>
        <w:t xml:space="preserve">их </w:t>
      </w:r>
      <w:r w:rsidRPr="007E7D1A">
        <w:rPr>
          <w:rFonts w:eastAsia="+mn-ea"/>
          <w:sz w:val="28"/>
          <w:szCs w:val="28"/>
        </w:rPr>
        <w:t>реализация по-прежнему остается главным приоритетом. В городском округе были продолжены мероприятия по благоустройству общественных пространств</w:t>
      </w:r>
      <w:r>
        <w:rPr>
          <w:rFonts w:eastAsia="+mn-ea"/>
          <w:sz w:val="28"/>
          <w:szCs w:val="28"/>
        </w:rPr>
        <w:t xml:space="preserve">, </w:t>
      </w:r>
      <w:r w:rsidRPr="007E7D1A">
        <w:rPr>
          <w:rFonts w:eastAsia="+mn-ea"/>
          <w:sz w:val="28"/>
          <w:szCs w:val="28"/>
        </w:rPr>
        <w:t>ремонту дорог и тротуаров, озеленению, создани</w:t>
      </w:r>
      <w:r w:rsidR="009A7B45">
        <w:rPr>
          <w:rFonts w:eastAsia="+mn-ea"/>
          <w:sz w:val="28"/>
          <w:szCs w:val="28"/>
        </w:rPr>
        <w:t>ю</w:t>
      </w:r>
      <w:r w:rsidRPr="007E7D1A">
        <w:rPr>
          <w:rFonts w:eastAsia="+mn-ea"/>
          <w:sz w:val="28"/>
          <w:szCs w:val="28"/>
        </w:rPr>
        <w:t xml:space="preserve"> безопасной и комфортной среды.</w:t>
      </w:r>
    </w:p>
    <w:p w:rsidR="00423FAA" w:rsidRDefault="005E37B0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Г</w:t>
      </w:r>
      <w:r w:rsidR="000F70C2" w:rsidRPr="000F70C2">
        <w:rPr>
          <w:rFonts w:eastAsia="+mn-ea"/>
          <w:sz w:val="28"/>
          <w:szCs w:val="28"/>
        </w:rPr>
        <w:t>ородской округ Кинель участвует в реализации 9 национальных проектов. Стоит отметить, что по некоторым из них представляются целевые ассигнования, по другим ведется системная работа, рассчитанная на отложенный эффект.</w:t>
      </w:r>
      <w:r w:rsidR="00423FAA">
        <w:rPr>
          <w:rFonts w:eastAsia="+mn-ea"/>
          <w:sz w:val="28"/>
          <w:szCs w:val="28"/>
        </w:rPr>
        <w:t xml:space="preserve"> По каждому из национальных проектов установлены декомпозированные показатели. </w:t>
      </w:r>
      <w:r w:rsidR="00423FAA" w:rsidRPr="003518C9">
        <w:rPr>
          <w:rFonts w:eastAsia="+mn-ea"/>
          <w:sz w:val="28"/>
          <w:szCs w:val="28"/>
        </w:rPr>
        <w:t xml:space="preserve">По итогам прошедшего года </w:t>
      </w:r>
      <w:r w:rsidR="00866407" w:rsidRPr="00866407">
        <w:rPr>
          <w:rFonts w:eastAsia="+mn-ea"/>
          <w:sz w:val="28"/>
          <w:szCs w:val="28"/>
        </w:rPr>
        <w:t>установленны</w:t>
      </w:r>
      <w:r w:rsidR="00866407">
        <w:rPr>
          <w:rFonts w:eastAsia="+mn-ea"/>
          <w:sz w:val="28"/>
          <w:szCs w:val="28"/>
        </w:rPr>
        <w:t>е</w:t>
      </w:r>
      <w:r w:rsidR="00866407" w:rsidRPr="00866407">
        <w:rPr>
          <w:rFonts w:eastAsia="+mn-ea"/>
          <w:sz w:val="28"/>
          <w:szCs w:val="28"/>
        </w:rPr>
        <w:t xml:space="preserve"> показател</w:t>
      </w:r>
      <w:r w:rsidR="00866407">
        <w:rPr>
          <w:rFonts w:eastAsia="+mn-ea"/>
          <w:sz w:val="28"/>
          <w:szCs w:val="28"/>
        </w:rPr>
        <w:t xml:space="preserve">и </w:t>
      </w:r>
      <w:r w:rsidR="00866407" w:rsidRPr="00866407">
        <w:rPr>
          <w:rFonts w:eastAsia="+mn-ea"/>
          <w:sz w:val="28"/>
          <w:szCs w:val="28"/>
        </w:rPr>
        <w:t>в большинстве своем выполнены</w:t>
      </w:r>
      <w:r w:rsidR="00423FAA" w:rsidRPr="003518C9">
        <w:rPr>
          <w:rFonts w:eastAsia="+mn-ea"/>
          <w:sz w:val="28"/>
          <w:szCs w:val="28"/>
        </w:rPr>
        <w:t>.</w:t>
      </w:r>
    </w:p>
    <w:p w:rsidR="00C34636" w:rsidRDefault="00C34636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В</w:t>
      </w:r>
      <w:r w:rsidRPr="00C34636">
        <w:rPr>
          <w:rFonts w:eastAsia="+mn-ea"/>
          <w:sz w:val="28"/>
          <w:szCs w:val="28"/>
        </w:rPr>
        <w:t xml:space="preserve"> 2022 году фактические затраты бюджетов всех уровней </w:t>
      </w:r>
      <w:r>
        <w:rPr>
          <w:rFonts w:eastAsia="+mn-ea"/>
          <w:sz w:val="28"/>
          <w:szCs w:val="28"/>
        </w:rPr>
        <w:t xml:space="preserve">на мероприятия национальных проектов </w:t>
      </w:r>
      <w:r w:rsidRPr="00C34636">
        <w:rPr>
          <w:rFonts w:eastAsia="+mn-ea"/>
          <w:sz w:val="28"/>
          <w:szCs w:val="28"/>
        </w:rPr>
        <w:t>составили 653</w:t>
      </w:r>
      <w:r>
        <w:rPr>
          <w:rFonts w:eastAsia="+mn-ea"/>
          <w:sz w:val="28"/>
          <w:szCs w:val="28"/>
        </w:rPr>
        <w:t> </w:t>
      </w:r>
      <w:r w:rsidRPr="00C34636">
        <w:rPr>
          <w:rFonts w:eastAsia="+mn-ea"/>
          <w:sz w:val="28"/>
          <w:szCs w:val="28"/>
        </w:rPr>
        <w:t>979</w:t>
      </w:r>
      <w:r>
        <w:rPr>
          <w:rFonts w:eastAsia="+mn-ea"/>
          <w:sz w:val="28"/>
          <w:szCs w:val="28"/>
        </w:rPr>
        <w:t>,4 тыс. рублей, из них:</w:t>
      </w:r>
    </w:p>
    <w:p w:rsidR="00C34636" w:rsidRDefault="00C34636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-</w:t>
      </w:r>
      <w:r w:rsidRPr="00C34636">
        <w:rPr>
          <w:rFonts w:eastAsia="+mn-ea"/>
          <w:sz w:val="28"/>
          <w:szCs w:val="28"/>
        </w:rPr>
        <w:t xml:space="preserve"> из федерального бюджета 573</w:t>
      </w:r>
      <w:r>
        <w:rPr>
          <w:rFonts w:eastAsia="+mn-ea"/>
          <w:sz w:val="28"/>
          <w:szCs w:val="28"/>
        </w:rPr>
        <w:t> </w:t>
      </w:r>
      <w:r w:rsidRPr="00C34636">
        <w:rPr>
          <w:rFonts w:eastAsia="+mn-ea"/>
          <w:sz w:val="28"/>
          <w:szCs w:val="28"/>
        </w:rPr>
        <w:t>996,9 тыс. рублей</w:t>
      </w:r>
      <w:r>
        <w:rPr>
          <w:rFonts w:eastAsia="+mn-ea"/>
          <w:sz w:val="28"/>
          <w:szCs w:val="28"/>
        </w:rPr>
        <w:t>;</w:t>
      </w:r>
    </w:p>
    <w:p w:rsidR="00C34636" w:rsidRDefault="00C34636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 xml:space="preserve">- </w:t>
      </w:r>
      <w:r w:rsidRPr="00C34636">
        <w:rPr>
          <w:rFonts w:eastAsia="+mn-ea"/>
          <w:sz w:val="28"/>
          <w:szCs w:val="28"/>
        </w:rPr>
        <w:t>из областного бюджета 68</w:t>
      </w:r>
      <w:r>
        <w:rPr>
          <w:rFonts w:eastAsia="+mn-ea"/>
          <w:sz w:val="28"/>
          <w:szCs w:val="28"/>
        </w:rPr>
        <w:t> </w:t>
      </w:r>
      <w:r w:rsidRPr="00C34636">
        <w:rPr>
          <w:rFonts w:eastAsia="+mn-ea"/>
          <w:sz w:val="28"/>
          <w:szCs w:val="28"/>
        </w:rPr>
        <w:t>886,6 тыс. рублей</w:t>
      </w:r>
      <w:r>
        <w:rPr>
          <w:rFonts w:eastAsia="+mn-ea"/>
          <w:sz w:val="28"/>
          <w:szCs w:val="28"/>
        </w:rPr>
        <w:t>;</w:t>
      </w:r>
    </w:p>
    <w:p w:rsidR="00C34636" w:rsidRPr="00423FAA" w:rsidRDefault="00C34636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 xml:space="preserve">- </w:t>
      </w:r>
      <w:r w:rsidRPr="00C34636">
        <w:rPr>
          <w:rFonts w:eastAsia="+mn-ea"/>
          <w:sz w:val="28"/>
          <w:szCs w:val="28"/>
        </w:rPr>
        <w:t>средства городского бюджета – 11</w:t>
      </w:r>
      <w:r>
        <w:rPr>
          <w:rFonts w:eastAsia="+mn-ea"/>
          <w:sz w:val="28"/>
          <w:szCs w:val="28"/>
        </w:rPr>
        <w:t> </w:t>
      </w:r>
      <w:r w:rsidRPr="00C34636">
        <w:rPr>
          <w:rFonts w:eastAsia="+mn-ea"/>
          <w:sz w:val="28"/>
          <w:szCs w:val="28"/>
        </w:rPr>
        <w:t>095,9 тыс. рублей</w:t>
      </w:r>
      <w:r>
        <w:rPr>
          <w:rFonts w:eastAsia="+mn-ea"/>
          <w:sz w:val="28"/>
          <w:szCs w:val="28"/>
        </w:rPr>
        <w:t>.</w:t>
      </w:r>
    </w:p>
    <w:p w:rsidR="000F70C2" w:rsidRPr="000F70C2" w:rsidRDefault="000F70C2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0F70C2">
        <w:rPr>
          <w:rFonts w:eastAsia="+mn-ea"/>
          <w:sz w:val="28"/>
          <w:szCs w:val="28"/>
        </w:rPr>
        <w:t>Вся работа в городском округе Кинель проводится в рамках реализации Стратегии социально-экономического развития городского округа Кинель Самарской области на период до 2025 года, утвержденной решением Думы городского округа Кинель Самарской области от 24.11.2016 №187.</w:t>
      </w:r>
    </w:p>
    <w:p w:rsidR="000F70C2" w:rsidRPr="000F70C2" w:rsidRDefault="00CA6C25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Для координации работы утвержден</w:t>
      </w:r>
      <w:r w:rsidR="000F70C2" w:rsidRPr="000F70C2">
        <w:rPr>
          <w:rFonts w:eastAsia="+mn-ea"/>
          <w:sz w:val="28"/>
          <w:szCs w:val="28"/>
        </w:rPr>
        <w:t xml:space="preserve"> План мероприятий по реализации Стратегии. В План мероприятий включены все действующие муниципальные программы, направленные на сбалансированное ра</w:t>
      </w:r>
      <w:r w:rsidR="008E3377">
        <w:rPr>
          <w:rFonts w:eastAsia="+mn-ea"/>
          <w:sz w:val="28"/>
          <w:szCs w:val="28"/>
        </w:rPr>
        <w:t>звитие городского округа Кинель</w:t>
      </w:r>
      <w:r w:rsidR="000F70C2" w:rsidRPr="000F70C2">
        <w:rPr>
          <w:rFonts w:eastAsia="+mn-ea"/>
          <w:sz w:val="28"/>
          <w:szCs w:val="28"/>
        </w:rPr>
        <w:t>.</w:t>
      </w:r>
    </w:p>
    <w:p w:rsidR="00866407" w:rsidRDefault="000F70C2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0F70C2">
        <w:rPr>
          <w:rFonts w:eastAsia="+mn-ea"/>
          <w:sz w:val="28"/>
          <w:szCs w:val="28"/>
        </w:rPr>
        <w:t>Особое внимание уделя</w:t>
      </w:r>
      <w:r w:rsidR="00C0317D">
        <w:rPr>
          <w:rFonts w:eastAsia="+mn-ea"/>
          <w:sz w:val="28"/>
          <w:szCs w:val="28"/>
        </w:rPr>
        <w:t xml:space="preserve">ется </w:t>
      </w:r>
      <w:r w:rsidRPr="000F70C2">
        <w:rPr>
          <w:rFonts w:eastAsia="+mn-ea"/>
          <w:sz w:val="28"/>
          <w:szCs w:val="28"/>
        </w:rPr>
        <w:t xml:space="preserve">благоустройству городского округа. </w:t>
      </w:r>
      <w:r w:rsidR="00866407" w:rsidRPr="009F5C4D">
        <w:rPr>
          <w:rFonts w:eastAsia="+mn-ea"/>
          <w:sz w:val="28"/>
          <w:szCs w:val="28"/>
        </w:rPr>
        <w:t xml:space="preserve">Значимую роль в реализации </w:t>
      </w:r>
      <w:r w:rsidR="00866407">
        <w:rPr>
          <w:rFonts w:eastAsia="+mn-ea"/>
          <w:sz w:val="28"/>
          <w:szCs w:val="28"/>
        </w:rPr>
        <w:t xml:space="preserve">программ </w:t>
      </w:r>
      <w:r w:rsidR="00866407" w:rsidRPr="009F5C4D">
        <w:rPr>
          <w:rFonts w:eastAsia="+mn-ea"/>
          <w:sz w:val="28"/>
          <w:szCs w:val="28"/>
        </w:rPr>
        <w:t xml:space="preserve">играет участие жителей, как в определении приоритетных </w:t>
      </w:r>
      <w:r w:rsidR="00866407">
        <w:rPr>
          <w:rFonts w:eastAsia="+mn-ea"/>
          <w:sz w:val="28"/>
          <w:szCs w:val="28"/>
        </w:rPr>
        <w:t xml:space="preserve">направлений развития городского округа, </w:t>
      </w:r>
      <w:r w:rsidR="00866407" w:rsidRPr="009F5C4D">
        <w:rPr>
          <w:rFonts w:eastAsia="+mn-ea"/>
          <w:sz w:val="28"/>
          <w:szCs w:val="28"/>
        </w:rPr>
        <w:t>так и личное участие в реализации проектов и осуществлении общественного контроля.</w:t>
      </w:r>
    </w:p>
    <w:p w:rsidR="00866407" w:rsidRDefault="00866407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9F5C4D">
        <w:rPr>
          <w:rFonts w:eastAsia="+mn-ea"/>
          <w:sz w:val="28"/>
          <w:szCs w:val="28"/>
        </w:rPr>
        <w:lastRenderedPageBreak/>
        <w:t>В 202</w:t>
      </w:r>
      <w:r w:rsidR="00C34636">
        <w:rPr>
          <w:rFonts w:eastAsia="+mn-ea"/>
          <w:sz w:val="28"/>
          <w:szCs w:val="28"/>
        </w:rPr>
        <w:t>2</w:t>
      </w:r>
      <w:r w:rsidRPr="009F5C4D">
        <w:rPr>
          <w:rFonts w:eastAsia="+mn-ea"/>
          <w:sz w:val="28"/>
          <w:szCs w:val="28"/>
        </w:rPr>
        <w:t xml:space="preserve"> году на единой федеральной платформе для онлайн</w:t>
      </w:r>
      <w:r>
        <w:rPr>
          <w:rFonts w:eastAsia="+mn-ea"/>
          <w:sz w:val="28"/>
          <w:szCs w:val="28"/>
        </w:rPr>
        <w:t>-</w:t>
      </w:r>
      <w:r w:rsidRPr="009F5C4D">
        <w:rPr>
          <w:rFonts w:eastAsia="+mn-ea"/>
          <w:sz w:val="28"/>
          <w:szCs w:val="28"/>
        </w:rPr>
        <w:t xml:space="preserve">голосования za.gorodsreda.ru было проведено рейтинговое голосование за выбор общественных территорий, планируемых к благоустройству в </w:t>
      </w:r>
      <w:r>
        <w:rPr>
          <w:rFonts w:eastAsia="+mn-ea"/>
          <w:sz w:val="28"/>
          <w:szCs w:val="28"/>
        </w:rPr>
        <w:t xml:space="preserve">текущем </w:t>
      </w:r>
      <w:r w:rsidRPr="009F5C4D">
        <w:rPr>
          <w:rFonts w:eastAsia="+mn-ea"/>
          <w:sz w:val="28"/>
          <w:szCs w:val="28"/>
        </w:rPr>
        <w:t xml:space="preserve">году. В </w:t>
      </w:r>
      <w:r>
        <w:rPr>
          <w:rFonts w:eastAsia="+mn-ea"/>
          <w:sz w:val="28"/>
          <w:szCs w:val="28"/>
        </w:rPr>
        <w:t>этом голосовании</w:t>
      </w:r>
      <w:r w:rsidRPr="009F5C4D">
        <w:rPr>
          <w:rFonts w:eastAsia="+mn-ea"/>
          <w:sz w:val="28"/>
          <w:szCs w:val="28"/>
        </w:rPr>
        <w:t xml:space="preserve"> принял участие </w:t>
      </w:r>
      <w:r w:rsidR="00C34636">
        <w:rPr>
          <w:rFonts w:eastAsia="+mn-ea"/>
          <w:sz w:val="28"/>
          <w:szCs w:val="28"/>
        </w:rPr>
        <w:t>12 902 – это на 14,2% больше чем в 2021 году</w:t>
      </w:r>
      <w:r w:rsidR="00031BD3">
        <w:rPr>
          <w:rFonts w:eastAsia="+mn-ea"/>
          <w:sz w:val="28"/>
          <w:szCs w:val="28"/>
        </w:rPr>
        <w:t>.</w:t>
      </w:r>
    </w:p>
    <w:p w:rsidR="00031BD3" w:rsidRDefault="00031BD3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031BD3">
        <w:rPr>
          <w:rFonts w:eastAsia="+mn-ea"/>
          <w:sz w:val="28"/>
          <w:szCs w:val="28"/>
        </w:rPr>
        <w:t xml:space="preserve">В 2022 году Кинель </w:t>
      </w:r>
      <w:r>
        <w:rPr>
          <w:rFonts w:eastAsia="+mn-ea"/>
          <w:sz w:val="28"/>
          <w:szCs w:val="28"/>
        </w:rPr>
        <w:t xml:space="preserve">в третий раз </w:t>
      </w:r>
      <w:r w:rsidRPr="00031BD3">
        <w:rPr>
          <w:rFonts w:eastAsia="+mn-ea"/>
          <w:sz w:val="28"/>
          <w:szCs w:val="28"/>
        </w:rPr>
        <w:t>стал победителей шестого Всероссийского конкурса лучших проектов создания комфортной городской среды в малых городах и исторических поселениях. На этот раз призовое место взял проект благоустройства территорий у железнодорожного моста «Север и юг. Привокзальные площади», разработка и утверждение которого проходили с участием активных жителей города.</w:t>
      </w:r>
    </w:p>
    <w:p w:rsidR="00866407" w:rsidRDefault="00031BD3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031BD3">
        <w:rPr>
          <w:rFonts w:eastAsia="+mn-ea"/>
          <w:sz w:val="28"/>
          <w:szCs w:val="28"/>
        </w:rPr>
        <w:t xml:space="preserve">В рамках </w:t>
      </w:r>
      <w:r>
        <w:rPr>
          <w:rFonts w:eastAsia="+mn-ea"/>
          <w:sz w:val="28"/>
          <w:szCs w:val="28"/>
        </w:rPr>
        <w:t>составляющей ф</w:t>
      </w:r>
      <w:r w:rsidRPr="000F70C2">
        <w:rPr>
          <w:rFonts w:eastAsia="+mn-ea"/>
          <w:sz w:val="28"/>
          <w:szCs w:val="28"/>
        </w:rPr>
        <w:t>едеральн</w:t>
      </w:r>
      <w:r>
        <w:rPr>
          <w:rFonts w:eastAsia="+mn-ea"/>
          <w:sz w:val="28"/>
          <w:szCs w:val="28"/>
        </w:rPr>
        <w:t>ого</w:t>
      </w:r>
      <w:r w:rsidRPr="000F70C2">
        <w:rPr>
          <w:rFonts w:eastAsia="+mn-ea"/>
          <w:sz w:val="28"/>
          <w:szCs w:val="28"/>
        </w:rPr>
        <w:t xml:space="preserve"> проект</w:t>
      </w:r>
      <w:r>
        <w:rPr>
          <w:rFonts w:eastAsia="+mn-ea"/>
          <w:sz w:val="28"/>
          <w:szCs w:val="28"/>
        </w:rPr>
        <w:t>а</w:t>
      </w:r>
      <w:r w:rsidRPr="00031BD3">
        <w:rPr>
          <w:rFonts w:eastAsia="+mn-ea"/>
          <w:sz w:val="28"/>
          <w:szCs w:val="28"/>
        </w:rPr>
        <w:t xml:space="preserve">«Обеспечение устойчивого сокращения непригодного для проживания жилищного фонда» национального проекта «Жилье и городская среда» и муниципальной программы городского округа Кинель Самарской области «Переселение граждан из аварийного жилищного фонда, признанного таковым до 1 января 2017 года» до 2025 года, </w:t>
      </w:r>
      <w:r>
        <w:rPr>
          <w:rFonts w:eastAsia="+mn-ea"/>
          <w:sz w:val="28"/>
          <w:szCs w:val="28"/>
        </w:rPr>
        <w:t xml:space="preserve">в 2022 году </w:t>
      </w:r>
      <w:r w:rsidRPr="00031BD3">
        <w:rPr>
          <w:rFonts w:eastAsia="+mn-ea"/>
          <w:sz w:val="28"/>
          <w:szCs w:val="28"/>
        </w:rPr>
        <w:t xml:space="preserve">17 семей, проживающих на 722,2 </w:t>
      </w:r>
      <w:r>
        <w:rPr>
          <w:rFonts w:eastAsia="+mn-ea"/>
          <w:sz w:val="28"/>
          <w:szCs w:val="28"/>
        </w:rPr>
        <w:t>кв.м.</w:t>
      </w:r>
      <w:r w:rsidRPr="00031BD3">
        <w:rPr>
          <w:rFonts w:eastAsia="+mn-ea"/>
          <w:sz w:val="28"/>
          <w:szCs w:val="28"/>
        </w:rPr>
        <w:t xml:space="preserve"> получи</w:t>
      </w:r>
      <w:r>
        <w:rPr>
          <w:rFonts w:eastAsia="+mn-ea"/>
          <w:sz w:val="28"/>
          <w:szCs w:val="28"/>
        </w:rPr>
        <w:t xml:space="preserve">ли </w:t>
      </w:r>
      <w:r w:rsidRPr="00031BD3">
        <w:rPr>
          <w:rFonts w:eastAsia="+mn-ea"/>
          <w:sz w:val="28"/>
          <w:szCs w:val="28"/>
        </w:rPr>
        <w:t>денежные средства взамен изымаемого аварийного жилья.</w:t>
      </w:r>
    </w:p>
    <w:p w:rsidR="000F70C2" w:rsidRPr="000F70C2" w:rsidRDefault="00E411AF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По региональной составляющей ф</w:t>
      </w:r>
      <w:r w:rsidR="000F70C2" w:rsidRPr="000F70C2">
        <w:rPr>
          <w:rFonts w:eastAsia="+mn-ea"/>
          <w:sz w:val="28"/>
          <w:szCs w:val="28"/>
        </w:rPr>
        <w:t>едеральн</w:t>
      </w:r>
      <w:r>
        <w:rPr>
          <w:rFonts w:eastAsia="+mn-ea"/>
          <w:sz w:val="28"/>
          <w:szCs w:val="28"/>
        </w:rPr>
        <w:t>ого</w:t>
      </w:r>
      <w:r w:rsidR="000F70C2" w:rsidRPr="000F70C2">
        <w:rPr>
          <w:rFonts w:eastAsia="+mn-ea"/>
          <w:sz w:val="28"/>
          <w:szCs w:val="28"/>
        </w:rPr>
        <w:t xml:space="preserve"> проект</w:t>
      </w:r>
      <w:r>
        <w:rPr>
          <w:rFonts w:eastAsia="+mn-ea"/>
          <w:sz w:val="28"/>
          <w:szCs w:val="28"/>
        </w:rPr>
        <w:t>а</w:t>
      </w:r>
      <w:r w:rsidR="000F70C2" w:rsidRPr="00CB0356">
        <w:rPr>
          <w:rFonts w:eastAsia="+mn-ea"/>
          <w:b/>
          <w:i/>
          <w:sz w:val="28"/>
          <w:szCs w:val="28"/>
        </w:rPr>
        <w:t>«Формирование комфортной городской среды»</w:t>
      </w:r>
      <w:r w:rsidR="005A4A4C">
        <w:rPr>
          <w:rFonts w:eastAsia="+mn-ea"/>
          <w:b/>
          <w:i/>
          <w:sz w:val="28"/>
          <w:szCs w:val="28"/>
        </w:rPr>
        <w:t xml:space="preserve"> национального проекта «Жильё и городская среда»</w:t>
      </w:r>
      <w:r w:rsidR="005A4A4C" w:rsidRPr="005A4A4C">
        <w:rPr>
          <w:rFonts w:eastAsia="+mn-ea"/>
          <w:sz w:val="28"/>
          <w:szCs w:val="28"/>
        </w:rPr>
        <w:t xml:space="preserve"> в</w:t>
      </w:r>
      <w:r w:rsidR="000F70C2" w:rsidRPr="000F70C2">
        <w:rPr>
          <w:rFonts w:eastAsia="+mn-ea"/>
          <w:sz w:val="28"/>
          <w:szCs w:val="28"/>
        </w:rPr>
        <w:t xml:space="preserve"> 20</w:t>
      </w:r>
      <w:r>
        <w:rPr>
          <w:rFonts w:eastAsia="+mn-ea"/>
          <w:sz w:val="28"/>
          <w:szCs w:val="28"/>
        </w:rPr>
        <w:t>2</w:t>
      </w:r>
      <w:r w:rsidR="00C54871">
        <w:rPr>
          <w:rFonts w:eastAsia="+mn-ea"/>
          <w:sz w:val="28"/>
          <w:szCs w:val="28"/>
        </w:rPr>
        <w:t>2</w:t>
      </w:r>
      <w:r w:rsidR="000F70C2" w:rsidRPr="000F70C2">
        <w:rPr>
          <w:rFonts w:eastAsia="+mn-ea"/>
          <w:sz w:val="28"/>
          <w:szCs w:val="28"/>
        </w:rPr>
        <w:t>году было благоустроено:</w:t>
      </w:r>
    </w:p>
    <w:p w:rsidR="00005678" w:rsidRPr="00005678" w:rsidRDefault="00E411AF" w:rsidP="00A74B21">
      <w:pPr>
        <w:pStyle w:val="a8"/>
        <w:numPr>
          <w:ilvl w:val="0"/>
          <w:numId w:val="16"/>
        </w:numPr>
        <w:spacing w:after="0"/>
        <w:ind w:left="0" w:firstLine="567"/>
        <w:jc w:val="both"/>
        <w:rPr>
          <w:rFonts w:eastAsia="+mn-ea"/>
          <w:sz w:val="28"/>
          <w:szCs w:val="28"/>
        </w:rPr>
      </w:pPr>
      <w:r w:rsidRPr="00005678">
        <w:rPr>
          <w:rFonts w:eastAsia="+mn-ea"/>
          <w:sz w:val="28"/>
          <w:szCs w:val="28"/>
        </w:rPr>
        <w:t>7</w:t>
      </w:r>
      <w:r w:rsidR="000F70C2" w:rsidRPr="00005678">
        <w:rPr>
          <w:rFonts w:eastAsia="+mn-ea"/>
          <w:sz w:val="28"/>
          <w:szCs w:val="28"/>
        </w:rPr>
        <w:t xml:space="preserve"> дворовых территорий</w:t>
      </w:r>
      <w:r w:rsidR="00005678" w:rsidRPr="00005678">
        <w:rPr>
          <w:rFonts w:eastAsia="+mn-ea"/>
          <w:sz w:val="28"/>
          <w:szCs w:val="28"/>
        </w:rPr>
        <w:t xml:space="preserve"> многоквартирных домов </w:t>
      </w:r>
      <w:r w:rsidR="00005678" w:rsidRPr="00C54871">
        <w:rPr>
          <w:rFonts w:eastAsia="+mn-ea"/>
          <w:sz w:val="28"/>
          <w:szCs w:val="28"/>
        </w:rPr>
        <w:t>(</w:t>
      </w:r>
      <w:r w:rsidR="00C54871" w:rsidRPr="00C54871">
        <w:rPr>
          <w:rFonts w:eastAsia="+mn-ea"/>
          <w:bCs/>
          <w:sz w:val="28"/>
          <w:szCs w:val="28"/>
        </w:rPr>
        <w:t>в г. Кинель</w:t>
      </w:r>
      <w:r w:rsidR="00C54871">
        <w:rPr>
          <w:rFonts w:eastAsia="+mn-ea"/>
          <w:bCs/>
          <w:sz w:val="28"/>
          <w:szCs w:val="28"/>
        </w:rPr>
        <w:t xml:space="preserve"> - </w:t>
      </w:r>
      <w:r w:rsidR="00C54871" w:rsidRPr="00C54871">
        <w:rPr>
          <w:rFonts w:eastAsia="+mn-ea"/>
          <w:bCs/>
          <w:sz w:val="28"/>
          <w:szCs w:val="28"/>
        </w:rPr>
        <w:t>ул.</w:t>
      </w:r>
      <w:r w:rsidR="00C54871">
        <w:rPr>
          <w:rFonts w:eastAsia="+mn-ea"/>
          <w:bCs/>
          <w:sz w:val="28"/>
          <w:szCs w:val="28"/>
        </w:rPr>
        <w:t> </w:t>
      </w:r>
      <w:r w:rsidR="00C54871" w:rsidRPr="00C54871">
        <w:rPr>
          <w:rFonts w:eastAsia="+mn-ea"/>
          <w:bCs/>
          <w:sz w:val="28"/>
          <w:szCs w:val="28"/>
        </w:rPr>
        <w:t>Ж.д. Советская, д. 8</w:t>
      </w:r>
      <w:r w:rsidR="00C54871">
        <w:rPr>
          <w:rFonts w:eastAsia="+mn-ea"/>
          <w:bCs/>
          <w:sz w:val="28"/>
          <w:szCs w:val="28"/>
        </w:rPr>
        <w:t xml:space="preserve">, </w:t>
      </w:r>
      <w:r w:rsidR="00C54871" w:rsidRPr="00C54871">
        <w:rPr>
          <w:rFonts w:eastAsia="+mn-ea"/>
          <w:bCs/>
          <w:sz w:val="28"/>
          <w:szCs w:val="28"/>
        </w:rPr>
        <w:t>8А, ул.</w:t>
      </w:r>
      <w:r w:rsidR="00C54871">
        <w:rPr>
          <w:rFonts w:eastAsia="+mn-ea"/>
          <w:bCs/>
          <w:sz w:val="28"/>
          <w:szCs w:val="28"/>
        </w:rPr>
        <w:t> </w:t>
      </w:r>
      <w:r w:rsidR="00C54871" w:rsidRPr="00C54871">
        <w:rPr>
          <w:rFonts w:eastAsia="+mn-ea"/>
          <w:bCs/>
          <w:sz w:val="28"/>
          <w:szCs w:val="28"/>
        </w:rPr>
        <w:t>Южная, д.35; в п.г.т.</w:t>
      </w:r>
      <w:r w:rsidR="00C54871">
        <w:rPr>
          <w:rFonts w:eastAsia="+mn-ea"/>
          <w:bCs/>
          <w:sz w:val="28"/>
          <w:szCs w:val="28"/>
        </w:rPr>
        <w:t> </w:t>
      </w:r>
      <w:r w:rsidR="00C54871" w:rsidRPr="00C54871">
        <w:rPr>
          <w:rFonts w:eastAsia="+mn-ea"/>
          <w:bCs/>
          <w:sz w:val="28"/>
          <w:szCs w:val="28"/>
        </w:rPr>
        <w:t>Усть-Кинельский</w:t>
      </w:r>
      <w:r w:rsidR="00C54871">
        <w:rPr>
          <w:rFonts w:eastAsia="+mn-ea"/>
          <w:bCs/>
          <w:sz w:val="28"/>
          <w:szCs w:val="28"/>
        </w:rPr>
        <w:t xml:space="preserve"> – ул. </w:t>
      </w:r>
      <w:r w:rsidR="00C54871" w:rsidRPr="00C54871">
        <w:rPr>
          <w:rFonts w:eastAsia="+mn-ea"/>
          <w:bCs/>
          <w:sz w:val="28"/>
          <w:szCs w:val="28"/>
        </w:rPr>
        <w:t>Транспортная, д. 12; в п.г.т.</w:t>
      </w:r>
      <w:r w:rsidR="00C54871">
        <w:rPr>
          <w:rFonts w:eastAsia="+mn-ea"/>
          <w:bCs/>
          <w:sz w:val="28"/>
          <w:szCs w:val="28"/>
        </w:rPr>
        <w:t> </w:t>
      </w:r>
      <w:r w:rsidR="00C54871" w:rsidRPr="00C54871">
        <w:rPr>
          <w:rFonts w:eastAsia="+mn-ea"/>
          <w:bCs/>
          <w:sz w:val="28"/>
          <w:szCs w:val="28"/>
        </w:rPr>
        <w:t>Алексеевка</w:t>
      </w:r>
      <w:r w:rsidR="00C54871">
        <w:rPr>
          <w:rFonts w:eastAsia="+mn-ea"/>
          <w:bCs/>
          <w:sz w:val="28"/>
          <w:szCs w:val="28"/>
        </w:rPr>
        <w:t xml:space="preserve"> - </w:t>
      </w:r>
      <w:r w:rsidR="00C54871" w:rsidRPr="00C54871">
        <w:rPr>
          <w:rFonts w:eastAsia="+mn-ea"/>
          <w:bCs/>
          <w:sz w:val="28"/>
          <w:szCs w:val="28"/>
        </w:rPr>
        <w:t>ул.</w:t>
      </w:r>
      <w:r w:rsidR="00C54871">
        <w:rPr>
          <w:rFonts w:eastAsia="+mn-ea"/>
          <w:bCs/>
          <w:sz w:val="28"/>
          <w:szCs w:val="28"/>
        </w:rPr>
        <w:t> </w:t>
      </w:r>
      <w:r w:rsidR="00C54871" w:rsidRPr="00C54871">
        <w:rPr>
          <w:rFonts w:eastAsia="+mn-ea"/>
          <w:bCs/>
          <w:sz w:val="28"/>
          <w:szCs w:val="28"/>
        </w:rPr>
        <w:t>Невская, д. 10, ул.</w:t>
      </w:r>
      <w:r w:rsidR="00C54871">
        <w:rPr>
          <w:rFonts w:eastAsia="+mn-ea"/>
          <w:bCs/>
          <w:sz w:val="28"/>
          <w:szCs w:val="28"/>
        </w:rPr>
        <w:t> </w:t>
      </w:r>
      <w:r w:rsidR="00C54871" w:rsidRPr="00C54871">
        <w:rPr>
          <w:rFonts w:eastAsia="+mn-ea"/>
          <w:bCs/>
          <w:sz w:val="28"/>
          <w:szCs w:val="28"/>
        </w:rPr>
        <w:t>Куйбышева, д.1А, ул.</w:t>
      </w:r>
      <w:r w:rsidR="00C54871">
        <w:rPr>
          <w:rFonts w:eastAsia="+mn-ea"/>
          <w:bCs/>
          <w:sz w:val="28"/>
          <w:szCs w:val="28"/>
        </w:rPr>
        <w:t> </w:t>
      </w:r>
      <w:r w:rsidR="00C54871" w:rsidRPr="00C54871">
        <w:rPr>
          <w:rFonts w:eastAsia="+mn-ea"/>
          <w:bCs/>
          <w:sz w:val="28"/>
          <w:szCs w:val="28"/>
        </w:rPr>
        <w:t>Уральская, д.55</w:t>
      </w:r>
      <w:r w:rsidR="00005678" w:rsidRPr="00C54871">
        <w:rPr>
          <w:rFonts w:eastAsia="+mn-ea"/>
          <w:sz w:val="28"/>
          <w:szCs w:val="28"/>
        </w:rPr>
        <w:t>)</w:t>
      </w:r>
      <w:r w:rsidR="000F70C2" w:rsidRPr="00005678">
        <w:rPr>
          <w:rFonts w:eastAsia="+mn-ea"/>
          <w:sz w:val="28"/>
          <w:szCs w:val="28"/>
        </w:rPr>
        <w:t>, в которых по выбору собственников домов проведен ремонт внутридворовых проездов, устроены пешеходные дорожки, установлены лавочки и урны</w:t>
      </w:r>
      <w:r w:rsidR="00B5489D">
        <w:rPr>
          <w:rFonts w:eastAsia="+mn-ea"/>
          <w:sz w:val="28"/>
          <w:szCs w:val="28"/>
        </w:rPr>
        <w:t>.</w:t>
      </w:r>
    </w:p>
    <w:p w:rsidR="000F70C2" w:rsidRPr="000F70C2" w:rsidRDefault="005A4A4C" w:rsidP="00A74B21">
      <w:pPr>
        <w:pStyle w:val="a8"/>
        <w:numPr>
          <w:ilvl w:val="0"/>
          <w:numId w:val="16"/>
        </w:numPr>
        <w:spacing w:after="0"/>
        <w:ind w:left="0" w:firstLine="567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6</w:t>
      </w:r>
      <w:r w:rsidR="000F70C2" w:rsidRPr="000F70C2">
        <w:rPr>
          <w:rFonts w:eastAsia="+mn-ea"/>
          <w:sz w:val="28"/>
          <w:szCs w:val="28"/>
        </w:rPr>
        <w:t xml:space="preserve"> общественн</w:t>
      </w:r>
      <w:r>
        <w:rPr>
          <w:rFonts w:eastAsia="+mn-ea"/>
          <w:sz w:val="28"/>
          <w:szCs w:val="28"/>
        </w:rPr>
        <w:t>ых</w:t>
      </w:r>
      <w:r w:rsidR="000F70C2" w:rsidRPr="000F70C2">
        <w:rPr>
          <w:rFonts w:eastAsia="+mn-ea"/>
          <w:sz w:val="28"/>
          <w:szCs w:val="28"/>
        </w:rPr>
        <w:t>территори</w:t>
      </w:r>
      <w:r>
        <w:rPr>
          <w:rFonts w:eastAsia="+mn-ea"/>
          <w:sz w:val="28"/>
          <w:szCs w:val="28"/>
        </w:rPr>
        <w:t>й</w:t>
      </w:r>
      <w:r w:rsidR="000F70C2" w:rsidRPr="000F70C2">
        <w:rPr>
          <w:rFonts w:eastAsia="+mn-ea"/>
          <w:sz w:val="28"/>
          <w:szCs w:val="28"/>
        </w:rPr>
        <w:t>:</w:t>
      </w:r>
    </w:p>
    <w:p w:rsidR="00B5489D" w:rsidRPr="00B5489D" w:rsidRDefault="00B5489D" w:rsidP="00A74B21">
      <w:pPr>
        <w:pStyle w:val="a8"/>
        <w:spacing w:after="0"/>
        <w:ind w:firstLine="567"/>
        <w:jc w:val="both"/>
        <w:rPr>
          <w:sz w:val="28"/>
          <w:szCs w:val="28"/>
        </w:rPr>
      </w:pPr>
      <w:r w:rsidRPr="00B5489D">
        <w:rPr>
          <w:sz w:val="28"/>
          <w:szCs w:val="28"/>
        </w:rPr>
        <w:t>1. Сквер им. Петрищева по ул. Невской от дома № 10 до дома №8, п.г.т. Алексеевка, г. Кинель</w:t>
      </w:r>
      <w:r>
        <w:rPr>
          <w:sz w:val="28"/>
          <w:szCs w:val="28"/>
        </w:rPr>
        <w:t xml:space="preserve"> (4-й этап)</w:t>
      </w:r>
      <w:r w:rsidRPr="00B5489D">
        <w:rPr>
          <w:sz w:val="28"/>
          <w:szCs w:val="28"/>
        </w:rPr>
        <w:t>.</w:t>
      </w:r>
    </w:p>
    <w:p w:rsidR="00B5489D" w:rsidRPr="00B5489D" w:rsidRDefault="00B5489D" w:rsidP="00A74B21">
      <w:pPr>
        <w:pStyle w:val="a8"/>
        <w:spacing w:after="0"/>
        <w:ind w:firstLine="567"/>
        <w:jc w:val="both"/>
        <w:rPr>
          <w:sz w:val="28"/>
          <w:szCs w:val="28"/>
        </w:rPr>
      </w:pPr>
      <w:r w:rsidRPr="00B5489D">
        <w:rPr>
          <w:sz w:val="28"/>
          <w:szCs w:val="28"/>
        </w:rPr>
        <w:t>2. Сквер (г. Кинель, ул. Украинская за д.№83).</w:t>
      </w:r>
    </w:p>
    <w:p w:rsidR="00B5489D" w:rsidRPr="00B5489D" w:rsidRDefault="00B5489D" w:rsidP="00A74B21">
      <w:pPr>
        <w:pStyle w:val="a8"/>
        <w:spacing w:after="0"/>
        <w:ind w:firstLine="567"/>
        <w:jc w:val="both"/>
        <w:rPr>
          <w:sz w:val="28"/>
          <w:szCs w:val="28"/>
        </w:rPr>
      </w:pPr>
      <w:r w:rsidRPr="00B5489D">
        <w:rPr>
          <w:sz w:val="28"/>
          <w:szCs w:val="28"/>
        </w:rPr>
        <w:t>3. Спортивное ядро в районе ГБОУ СОШ №5 ОЦ «Лидер» (г. Кинель, ул. 27 Партсъезда, спортплощадка).</w:t>
      </w:r>
    </w:p>
    <w:p w:rsidR="00B5489D" w:rsidRPr="00B5489D" w:rsidRDefault="00B5489D" w:rsidP="00A74B21">
      <w:pPr>
        <w:pStyle w:val="a8"/>
        <w:spacing w:after="0"/>
        <w:ind w:firstLine="567"/>
        <w:jc w:val="both"/>
        <w:rPr>
          <w:sz w:val="28"/>
          <w:szCs w:val="28"/>
        </w:rPr>
      </w:pPr>
      <w:r w:rsidRPr="00B5489D">
        <w:rPr>
          <w:sz w:val="28"/>
          <w:szCs w:val="28"/>
        </w:rPr>
        <w:t>4. Площадь Ленина (г.о. Кинель, п.г.т.Усть-Кинельский, ул.Спортивная).</w:t>
      </w:r>
    </w:p>
    <w:p w:rsidR="00B5489D" w:rsidRPr="00B5489D" w:rsidRDefault="00B5489D" w:rsidP="00A74B21">
      <w:pPr>
        <w:pStyle w:val="a8"/>
        <w:spacing w:after="0"/>
        <w:ind w:firstLine="567"/>
        <w:jc w:val="both"/>
        <w:rPr>
          <w:sz w:val="28"/>
          <w:szCs w:val="28"/>
        </w:rPr>
      </w:pPr>
      <w:r w:rsidRPr="00B5489D">
        <w:rPr>
          <w:sz w:val="28"/>
          <w:szCs w:val="28"/>
        </w:rPr>
        <w:t>5. Общественная территория (г. Кинель, ул. Набережная, 1А район ДОСААФ).</w:t>
      </w:r>
    </w:p>
    <w:p w:rsidR="00B5489D" w:rsidRPr="00B5489D" w:rsidRDefault="00B5489D" w:rsidP="00A74B21">
      <w:pPr>
        <w:pStyle w:val="a8"/>
        <w:spacing w:after="0"/>
        <w:ind w:firstLine="567"/>
        <w:jc w:val="both"/>
        <w:rPr>
          <w:sz w:val="28"/>
          <w:szCs w:val="28"/>
        </w:rPr>
      </w:pPr>
      <w:r w:rsidRPr="00B5489D">
        <w:rPr>
          <w:sz w:val="28"/>
          <w:szCs w:val="28"/>
        </w:rPr>
        <w:t xml:space="preserve">6. Сквер (г. Кинель, ул. Первомайская, в районе д.№2). </w:t>
      </w:r>
    </w:p>
    <w:p w:rsidR="003C0AD2" w:rsidRDefault="003C0AD2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3C0AD2">
        <w:rPr>
          <w:rFonts w:eastAsia="+mn-ea"/>
          <w:sz w:val="28"/>
          <w:szCs w:val="28"/>
        </w:rPr>
        <w:t>В городском округе уделяется пристальное внимание проблемам охраны и сохранения окружающей среды. Экологическая ситуация в городе оценивается как стабильная.</w:t>
      </w:r>
      <w:r w:rsidR="00B5489D" w:rsidRPr="00415BE6">
        <w:rPr>
          <w:sz w:val="28"/>
          <w:szCs w:val="28"/>
        </w:rPr>
        <w:t>По итогам проведенного в 2022 году ежегодного регионального экологического конкурса «ЭкоЛидер-2021» городской округ получил диплом II степени в номинации «Город»</w:t>
      </w:r>
      <w:r w:rsidR="00B5489D">
        <w:rPr>
          <w:sz w:val="28"/>
          <w:szCs w:val="28"/>
        </w:rPr>
        <w:t>.</w:t>
      </w:r>
    </w:p>
    <w:p w:rsidR="003C0AD2" w:rsidRDefault="003C0AD2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 xml:space="preserve">В </w:t>
      </w:r>
      <w:r w:rsidR="00B5489D">
        <w:rPr>
          <w:rFonts w:eastAsia="+mn-ea"/>
          <w:sz w:val="28"/>
          <w:szCs w:val="28"/>
        </w:rPr>
        <w:t xml:space="preserve">2021 году </w:t>
      </w:r>
      <w:r>
        <w:rPr>
          <w:rFonts w:eastAsia="+mn-ea"/>
          <w:sz w:val="28"/>
          <w:szCs w:val="28"/>
        </w:rPr>
        <w:t xml:space="preserve">Кинель включен в </w:t>
      </w:r>
      <w:r w:rsidR="00CB0356">
        <w:rPr>
          <w:rFonts w:eastAsia="+mn-ea"/>
          <w:sz w:val="28"/>
          <w:szCs w:val="28"/>
        </w:rPr>
        <w:t>федеральн</w:t>
      </w:r>
      <w:r>
        <w:rPr>
          <w:rFonts w:eastAsia="+mn-ea"/>
          <w:sz w:val="28"/>
          <w:szCs w:val="28"/>
        </w:rPr>
        <w:t xml:space="preserve">ый </w:t>
      </w:r>
      <w:r w:rsidR="00CB0356">
        <w:rPr>
          <w:rFonts w:eastAsia="+mn-ea"/>
          <w:sz w:val="28"/>
          <w:szCs w:val="28"/>
        </w:rPr>
        <w:t xml:space="preserve">проект </w:t>
      </w:r>
      <w:r w:rsidR="00CB0356" w:rsidRPr="00EA4234">
        <w:rPr>
          <w:rFonts w:eastAsia="+mn-ea"/>
          <w:b/>
          <w:i/>
          <w:sz w:val="28"/>
          <w:szCs w:val="28"/>
        </w:rPr>
        <w:t>«Оздоровление Волги»</w:t>
      </w:r>
      <w:r w:rsidR="00CB0356" w:rsidRPr="00CB0356">
        <w:rPr>
          <w:rFonts w:eastAsia="+mn-ea"/>
          <w:sz w:val="28"/>
          <w:szCs w:val="28"/>
        </w:rPr>
        <w:t>национального проекта «Экология»</w:t>
      </w:r>
      <w:r>
        <w:rPr>
          <w:rFonts w:eastAsia="+mn-ea"/>
          <w:sz w:val="28"/>
          <w:szCs w:val="28"/>
        </w:rPr>
        <w:t xml:space="preserve"> с </w:t>
      </w:r>
      <w:r w:rsidRPr="003C0AD2">
        <w:rPr>
          <w:rFonts w:eastAsia="+mn-ea"/>
          <w:sz w:val="28"/>
          <w:szCs w:val="28"/>
        </w:rPr>
        <w:t>мероприятия</w:t>
      </w:r>
      <w:r>
        <w:rPr>
          <w:rFonts w:eastAsia="+mn-ea"/>
          <w:sz w:val="28"/>
          <w:szCs w:val="28"/>
        </w:rPr>
        <w:t>ми</w:t>
      </w:r>
      <w:r w:rsidRPr="003C0AD2">
        <w:rPr>
          <w:rFonts w:eastAsia="+mn-ea"/>
          <w:sz w:val="28"/>
          <w:szCs w:val="28"/>
        </w:rPr>
        <w:t xml:space="preserve"> по реконструкции канализационных очистных сооружений в г. Кинель и п.г.т. Усть-Кинельский.</w:t>
      </w:r>
      <w:r>
        <w:rPr>
          <w:rFonts w:eastAsia="+mn-ea"/>
          <w:sz w:val="28"/>
          <w:szCs w:val="28"/>
        </w:rPr>
        <w:t xml:space="preserve"> На строительство этих объектов </w:t>
      </w:r>
      <w:r w:rsidR="004765A2">
        <w:rPr>
          <w:rFonts w:eastAsia="+mn-ea"/>
          <w:sz w:val="28"/>
          <w:szCs w:val="28"/>
        </w:rPr>
        <w:t xml:space="preserve">в </w:t>
      </w:r>
      <w:r w:rsidR="00B5489D">
        <w:rPr>
          <w:rFonts w:eastAsia="+mn-ea"/>
          <w:sz w:val="28"/>
          <w:szCs w:val="28"/>
        </w:rPr>
        <w:t>2021</w:t>
      </w:r>
      <w:r w:rsidR="004765A2">
        <w:rPr>
          <w:rFonts w:eastAsia="+mn-ea"/>
          <w:sz w:val="28"/>
          <w:szCs w:val="28"/>
        </w:rPr>
        <w:t xml:space="preserve"> году </w:t>
      </w:r>
      <w:r w:rsidR="004765A2" w:rsidRPr="004765A2">
        <w:rPr>
          <w:rFonts w:eastAsia="+mn-ea"/>
          <w:sz w:val="28"/>
          <w:szCs w:val="28"/>
        </w:rPr>
        <w:t xml:space="preserve">направлено более 1,1 млрд рублей, </w:t>
      </w:r>
      <w:r w:rsidR="004765A2" w:rsidRPr="004765A2">
        <w:rPr>
          <w:rFonts w:eastAsia="+mn-ea"/>
          <w:sz w:val="28"/>
          <w:szCs w:val="28"/>
        </w:rPr>
        <w:lastRenderedPageBreak/>
        <w:t>из них более 85,9% составляют средства федерального бюджета -957,5 млн. рублей, средства бюджета Самарской области составляют более 13,3% - 148 млн. рублей. Городской округ Кинель также участвуют в реализации проекта</w:t>
      </w:r>
      <w:r w:rsidR="00B5489D">
        <w:rPr>
          <w:rFonts w:eastAsia="+mn-ea"/>
          <w:sz w:val="28"/>
          <w:szCs w:val="28"/>
        </w:rPr>
        <w:t>,</w:t>
      </w:r>
      <w:r w:rsidR="004765A2" w:rsidRPr="004765A2">
        <w:rPr>
          <w:rFonts w:eastAsia="+mn-ea"/>
          <w:sz w:val="28"/>
          <w:szCs w:val="28"/>
        </w:rPr>
        <w:t xml:space="preserve"> вложив около 7,8 млн. рублей.</w:t>
      </w:r>
    </w:p>
    <w:p w:rsidR="00B5489D" w:rsidRDefault="00B5489D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 xml:space="preserve">В прошлом году строительство объектов продолжено. На строительство направлено </w:t>
      </w:r>
      <w:r w:rsidRPr="00B5489D">
        <w:rPr>
          <w:rFonts w:eastAsia="+mn-ea"/>
          <w:sz w:val="28"/>
          <w:szCs w:val="28"/>
        </w:rPr>
        <w:t>463</w:t>
      </w:r>
      <w:r>
        <w:rPr>
          <w:rFonts w:eastAsia="+mn-ea"/>
          <w:sz w:val="28"/>
          <w:szCs w:val="28"/>
        </w:rPr>
        <w:t>,5 млн</w:t>
      </w:r>
      <w:r w:rsidR="000C3CC3">
        <w:rPr>
          <w:rFonts w:eastAsia="+mn-ea"/>
          <w:sz w:val="28"/>
          <w:szCs w:val="28"/>
        </w:rPr>
        <w:t xml:space="preserve">. </w:t>
      </w:r>
      <w:r>
        <w:rPr>
          <w:rFonts w:eastAsia="+mn-ea"/>
          <w:sz w:val="28"/>
          <w:szCs w:val="28"/>
        </w:rPr>
        <w:t>рублей</w:t>
      </w:r>
      <w:r w:rsidR="000C3CC3">
        <w:rPr>
          <w:rFonts w:eastAsia="+mn-ea"/>
          <w:sz w:val="28"/>
          <w:szCs w:val="28"/>
        </w:rPr>
        <w:t xml:space="preserve">, в т.ч. средства городского бюджета – </w:t>
      </w:r>
      <w:r w:rsidR="000C3CC3" w:rsidRPr="000C3CC3">
        <w:rPr>
          <w:rFonts w:eastAsia="+mn-ea"/>
          <w:sz w:val="28"/>
          <w:szCs w:val="28"/>
        </w:rPr>
        <w:t>5</w:t>
      </w:r>
      <w:r w:rsidR="000C3CC3">
        <w:rPr>
          <w:rFonts w:eastAsia="+mn-ea"/>
          <w:sz w:val="28"/>
          <w:szCs w:val="28"/>
        </w:rPr>
        <w:t>,3 млн. рублей.</w:t>
      </w:r>
    </w:p>
    <w:p w:rsidR="000C3CC3" w:rsidRDefault="000C3CC3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0C3CC3">
        <w:rPr>
          <w:rFonts w:eastAsia="+mn-ea"/>
          <w:sz w:val="28"/>
          <w:szCs w:val="28"/>
        </w:rPr>
        <w:t xml:space="preserve">В </w:t>
      </w:r>
      <w:r>
        <w:rPr>
          <w:rFonts w:eastAsia="+mn-ea"/>
          <w:sz w:val="28"/>
          <w:szCs w:val="28"/>
        </w:rPr>
        <w:t xml:space="preserve">текущем году </w:t>
      </w:r>
      <w:r w:rsidRPr="000C3CC3">
        <w:rPr>
          <w:rFonts w:eastAsia="+mn-ea"/>
          <w:sz w:val="28"/>
          <w:szCs w:val="28"/>
        </w:rPr>
        <w:t>планируется завершить работы по реконструкции и ввести объекты в эксплуатацию.</w:t>
      </w:r>
    </w:p>
    <w:p w:rsidR="00EA4234" w:rsidRDefault="00CB0356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 xml:space="preserve">В </w:t>
      </w:r>
      <w:r w:rsidR="003518C9">
        <w:rPr>
          <w:rFonts w:eastAsia="+mn-ea"/>
          <w:sz w:val="28"/>
          <w:szCs w:val="28"/>
        </w:rPr>
        <w:t>рамках приоритетного</w:t>
      </w:r>
      <w:r w:rsidR="004765A2" w:rsidRPr="000F70C2">
        <w:rPr>
          <w:rFonts w:eastAsia="+mn-ea"/>
          <w:sz w:val="28"/>
          <w:szCs w:val="28"/>
        </w:rPr>
        <w:t>проект</w:t>
      </w:r>
      <w:r w:rsidR="004765A2">
        <w:rPr>
          <w:rFonts w:eastAsia="+mn-ea"/>
          <w:sz w:val="28"/>
          <w:szCs w:val="28"/>
        </w:rPr>
        <w:t>а</w:t>
      </w:r>
      <w:r w:rsidR="000F70C2" w:rsidRPr="000F70C2">
        <w:rPr>
          <w:rFonts w:eastAsia="+mn-ea"/>
          <w:sz w:val="28"/>
          <w:szCs w:val="28"/>
        </w:rPr>
        <w:t xml:space="preserve"> «Безопасные и качественные дороги»</w:t>
      </w:r>
      <w:r w:rsidR="00EA4234">
        <w:rPr>
          <w:rFonts w:eastAsia="+mn-ea"/>
          <w:sz w:val="28"/>
          <w:szCs w:val="28"/>
        </w:rPr>
        <w:t xml:space="preserve"> по государственной программе </w:t>
      </w:r>
      <w:r w:rsidR="00EA4234" w:rsidRPr="00EA4234">
        <w:rPr>
          <w:rFonts w:eastAsia="+mn-ea"/>
          <w:sz w:val="28"/>
          <w:szCs w:val="28"/>
        </w:rPr>
        <w:t>Самарской области «Развитие транспортной системы Самарской области (2014–2025 годы</w:t>
      </w:r>
      <w:r w:rsidR="00EA4234">
        <w:rPr>
          <w:rFonts w:eastAsia="+mn-ea"/>
          <w:sz w:val="28"/>
          <w:szCs w:val="28"/>
        </w:rPr>
        <w:t>) в</w:t>
      </w:r>
      <w:r w:rsidR="000F70C2" w:rsidRPr="000F70C2">
        <w:rPr>
          <w:rFonts w:eastAsia="+mn-ea"/>
          <w:sz w:val="28"/>
          <w:szCs w:val="28"/>
        </w:rPr>
        <w:t xml:space="preserve"> городском округе были отремонтированы:</w:t>
      </w:r>
    </w:p>
    <w:p w:rsidR="00D115CF" w:rsidRDefault="002230FB" w:rsidP="00A74B21">
      <w:pPr>
        <w:pStyle w:val="a8"/>
        <w:numPr>
          <w:ilvl w:val="0"/>
          <w:numId w:val="16"/>
        </w:numPr>
        <w:spacing w:after="0"/>
        <w:ind w:left="0" w:firstLine="567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8</w:t>
      </w:r>
      <w:r w:rsidR="001F14CC" w:rsidRPr="00AB040A">
        <w:rPr>
          <w:rFonts w:eastAsia="+mn-ea"/>
          <w:sz w:val="28"/>
          <w:szCs w:val="28"/>
        </w:rPr>
        <w:t xml:space="preserve"> автомобильных дорог общей протяженностью </w:t>
      </w:r>
      <w:r w:rsidR="000C3CC3">
        <w:rPr>
          <w:rFonts w:eastAsia="+mn-ea"/>
          <w:sz w:val="28"/>
          <w:szCs w:val="28"/>
        </w:rPr>
        <w:t>5,911</w:t>
      </w:r>
      <w:r w:rsidR="001F14CC" w:rsidRPr="00AB040A">
        <w:rPr>
          <w:rFonts w:eastAsia="+mn-ea"/>
          <w:sz w:val="28"/>
          <w:szCs w:val="28"/>
        </w:rPr>
        <w:t xml:space="preserve"> км</w:t>
      </w:r>
      <w:r w:rsidR="00D115CF">
        <w:rPr>
          <w:rFonts w:eastAsia="+mn-ea"/>
          <w:sz w:val="28"/>
          <w:szCs w:val="28"/>
        </w:rPr>
        <w:t>:</w:t>
      </w:r>
    </w:p>
    <w:p w:rsidR="001931E5" w:rsidRDefault="00D115CF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 xml:space="preserve">- </w:t>
      </w:r>
      <w:r w:rsidR="001931E5" w:rsidRPr="001931E5">
        <w:rPr>
          <w:rFonts w:eastAsia="+mn-ea"/>
          <w:sz w:val="28"/>
          <w:szCs w:val="28"/>
        </w:rPr>
        <w:t>5</w:t>
      </w:r>
      <w:r w:rsidR="004E506F" w:rsidRPr="00AB040A">
        <w:rPr>
          <w:rFonts w:eastAsia="+mn-ea"/>
          <w:sz w:val="28"/>
          <w:szCs w:val="28"/>
        </w:rPr>
        <w:t xml:space="preserve"> дорог в Кинеле</w:t>
      </w:r>
      <w:r>
        <w:rPr>
          <w:rFonts w:eastAsia="+mn-ea"/>
          <w:sz w:val="28"/>
          <w:szCs w:val="28"/>
        </w:rPr>
        <w:t xml:space="preserve">: </w:t>
      </w:r>
      <w:r w:rsidR="001931E5">
        <w:rPr>
          <w:rFonts w:eastAsia="+mn-ea"/>
          <w:sz w:val="28"/>
          <w:szCs w:val="28"/>
        </w:rPr>
        <w:t xml:space="preserve">п. Елшняги ул. Светлая </w:t>
      </w:r>
      <w:r w:rsidRPr="00D115CF">
        <w:rPr>
          <w:rFonts w:eastAsia="+mn-ea"/>
          <w:sz w:val="28"/>
          <w:szCs w:val="28"/>
        </w:rPr>
        <w:t>c тротуаром</w:t>
      </w:r>
      <w:r>
        <w:rPr>
          <w:rFonts w:eastAsia="+mn-ea"/>
          <w:sz w:val="28"/>
          <w:szCs w:val="28"/>
        </w:rPr>
        <w:t>;</w:t>
      </w:r>
      <w:r w:rsidR="001931E5">
        <w:rPr>
          <w:rFonts w:eastAsia="+mn-ea"/>
          <w:sz w:val="28"/>
          <w:szCs w:val="28"/>
        </w:rPr>
        <w:t xml:space="preserve"> ул. Украинская (от трассы до ул. Орджоникидзе); п. Лебедь ул. Железнодорожная (от дома №62 до ул.Школьная); тротуар по ул. Шоссейной (от ул. Пушкина до ул. Деповская); тротуар по ул. Светлой (от ул.Ново-Садовой до трассы).</w:t>
      </w:r>
    </w:p>
    <w:p w:rsidR="00D115CF" w:rsidRDefault="00D115CF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- 1 дорога в п</w:t>
      </w:r>
      <w:r w:rsidRPr="00D115CF">
        <w:rPr>
          <w:rFonts w:eastAsia="+mn-ea"/>
          <w:sz w:val="28"/>
          <w:szCs w:val="28"/>
        </w:rPr>
        <w:t>.г.т. Усть-Кинельский</w:t>
      </w:r>
      <w:r>
        <w:rPr>
          <w:rFonts w:eastAsia="+mn-ea"/>
          <w:sz w:val="28"/>
          <w:szCs w:val="28"/>
        </w:rPr>
        <w:t>:</w:t>
      </w:r>
      <w:r w:rsidRPr="00D115CF">
        <w:rPr>
          <w:rFonts w:eastAsia="+mn-ea"/>
          <w:sz w:val="28"/>
          <w:szCs w:val="28"/>
        </w:rPr>
        <w:t xml:space="preserve"> ул. </w:t>
      </w:r>
      <w:r w:rsidR="001931E5">
        <w:rPr>
          <w:rFonts w:eastAsia="+mn-ea"/>
          <w:sz w:val="28"/>
          <w:szCs w:val="28"/>
        </w:rPr>
        <w:t>Солнечная</w:t>
      </w:r>
      <w:r>
        <w:rPr>
          <w:rFonts w:eastAsia="+mn-ea"/>
          <w:sz w:val="28"/>
          <w:szCs w:val="28"/>
        </w:rPr>
        <w:t>.</w:t>
      </w:r>
    </w:p>
    <w:p w:rsidR="00D115CF" w:rsidRPr="00D115CF" w:rsidRDefault="00D115CF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 xml:space="preserve">- 2 дороги в </w:t>
      </w:r>
      <w:r w:rsidRPr="00D115CF">
        <w:rPr>
          <w:rFonts w:eastAsia="+mn-ea"/>
          <w:sz w:val="28"/>
          <w:szCs w:val="28"/>
        </w:rPr>
        <w:t>пгт Алексеевка</w:t>
      </w:r>
      <w:r>
        <w:rPr>
          <w:rFonts w:eastAsia="+mn-ea"/>
          <w:sz w:val="28"/>
          <w:szCs w:val="28"/>
        </w:rPr>
        <w:t>: у</w:t>
      </w:r>
      <w:r w:rsidRPr="00D115CF">
        <w:rPr>
          <w:rFonts w:eastAsia="+mn-ea"/>
          <w:sz w:val="28"/>
          <w:szCs w:val="28"/>
        </w:rPr>
        <w:t>л.</w:t>
      </w:r>
      <w:r w:rsidR="001931E5">
        <w:rPr>
          <w:rFonts w:eastAsia="+mn-ea"/>
          <w:sz w:val="28"/>
          <w:szCs w:val="28"/>
        </w:rPr>
        <w:t> Куйбышева с тротуаром (от ул.</w:t>
      </w:r>
      <w:r w:rsidR="00763FE7">
        <w:rPr>
          <w:rFonts w:eastAsia="+mn-ea"/>
          <w:sz w:val="28"/>
          <w:szCs w:val="28"/>
        </w:rPr>
        <w:t> </w:t>
      </w:r>
      <w:r w:rsidR="001931E5">
        <w:rPr>
          <w:rFonts w:eastAsia="+mn-ea"/>
          <w:sz w:val="28"/>
          <w:szCs w:val="28"/>
        </w:rPr>
        <w:t>Советской до ул.</w:t>
      </w:r>
      <w:r w:rsidR="00763FE7">
        <w:rPr>
          <w:rFonts w:eastAsia="+mn-ea"/>
          <w:sz w:val="28"/>
          <w:szCs w:val="28"/>
        </w:rPr>
        <w:t> </w:t>
      </w:r>
      <w:r w:rsidR="001931E5">
        <w:rPr>
          <w:rFonts w:eastAsia="+mn-ea"/>
          <w:sz w:val="28"/>
          <w:szCs w:val="28"/>
        </w:rPr>
        <w:t>Кооперативной)</w:t>
      </w:r>
      <w:r w:rsidR="00C5459A">
        <w:rPr>
          <w:rFonts w:eastAsia="+mn-ea"/>
          <w:sz w:val="28"/>
          <w:szCs w:val="28"/>
        </w:rPr>
        <w:t>; тр</w:t>
      </w:r>
      <w:r w:rsidRPr="00D115CF">
        <w:rPr>
          <w:rFonts w:eastAsia="+mn-ea"/>
          <w:sz w:val="28"/>
          <w:szCs w:val="28"/>
        </w:rPr>
        <w:t xml:space="preserve">отуар </w:t>
      </w:r>
      <w:r w:rsidR="00763FE7">
        <w:rPr>
          <w:rFonts w:eastAsia="+mn-ea"/>
          <w:sz w:val="28"/>
          <w:szCs w:val="28"/>
        </w:rPr>
        <w:t xml:space="preserve">пер. Профессиональный </w:t>
      </w:r>
      <w:r w:rsidR="00C5459A">
        <w:rPr>
          <w:rFonts w:eastAsia="+mn-ea"/>
          <w:sz w:val="28"/>
          <w:szCs w:val="28"/>
        </w:rPr>
        <w:t>(о</w:t>
      </w:r>
      <w:r w:rsidRPr="00D115CF">
        <w:rPr>
          <w:rFonts w:eastAsia="+mn-ea"/>
          <w:sz w:val="28"/>
          <w:szCs w:val="28"/>
        </w:rPr>
        <w:t>т ул.</w:t>
      </w:r>
      <w:r w:rsidR="00763FE7">
        <w:rPr>
          <w:rFonts w:eastAsia="+mn-ea"/>
          <w:sz w:val="28"/>
          <w:szCs w:val="28"/>
        </w:rPr>
        <w:t> Силикатной</w:t>
      </w:r>
      <w:r w:rsidRPr="00D115CF">
        <w:rPr>
          <w:rFonts w:eastAsia="+mn-ea"/>
          <w:sz w:val="28"/>
          <w:szCs w:val="28"/>
        </w:rPr>
        <w:t xml:space="preserve"> до </w:t>
      </w:r>
      <w:r w:rsidR="00763FE7">
        <w:rPr>
          <w:rFonts w:eastAsia="+mn-ea"/>
          <w:sz w:val="28"/>
          <w:szCs w:val="28"/>
        </w:rPr>
        <w:t>Куйбышева</w:t>
      </w:r>
      <w:r w:rsidR="00C5459A">
        <w:rPr>
          <w:rFonts w:eastAsia="+mn-ea"/>
          <w:sz w:val="28"/>
          <w:szCs w:val="28"/>
        </w:rPr>
        <w:t>).</w:t>
      </w:r>
    </w:p>
    <w:p w:rsidR="00005678" w:rsidRDefault="00222F19" w:rsidP="00A74B21">
      <w:pPr>
        <w:pStyle w:val="a8"/>
        <w:numPr>
          <w:ilvl w:val="0"/>
          <w:numId w:val="16"/>
        </w:numPr>
        <w:spacing w:after="0"/>
        <w:ind w:left="0" w:firstLine="567"/>
        <w:jc w:val="both"/>
        <w:rPr>
          <w:rFonts w:eastAsia="+mn-ea"/>
          <w:sz w:val="28"/>
          <w:szCs w:val="28"/>
        </w:rPr>
      </w:pPr>
      <w:r w:rsidRPr="00005678">
        <w:rPr>
          <w:rFonts w:eastAsia="+mn-ea"/>
          <w:sz w:val="28"/>
          <w:szCs w:val="28"/>
        </w:rPr>
        <w:t xml:space="preserve">Отремонтировано </w:t>
      </w:r>
      <w:r w:rsidR="00763FE7">
        <w:rPr>
          <w:rFonts w:eastAsia="+mn-ea"/>
          <w:sz w:val="28"/>
          <w:szCs w:val="28"/>
        </w:rPr>
        <w:t>7</w:t>
      </w:r>
      <w:r w:rsidRPr="00005678">
        <w:rPr>
          <w:rFonts w:eastAsia="+mn-ea"/>
          <w:sz w:val="28"/>
          <w:szCs w:val="28"/>
        </w:rPr>
        <w:t xml:space="preserve"> дворовых проезд</w:t>
      </w:r>
      <w:r w:rsidR="00763FE7">
        <w:rPr>
          <w:rFonts w:eastAsia="+mn-ea"/>
          <w:sz w:val="28"/>
          <w:szCs w:val="28"/>
        </w:rPr>
        <w:t xml:space="preserve">ов:3 </w:t>
      </w:r>
      <w:r w:rsidRPr="00005678">
        <w:rPr>
          <w:rFonts w:eastAsia="+mn-ea"/>
          <w:sz w:val="28"/>
          <w:szCs w:val="28"/>
        </w:rPr>
        <w:t>в г.Кинель. (</w:t>
      </w:r>
      <w:r w:rsidR="00005678" w:rsidRPr="00005678">
        <w:rPr>
          <w:rFonts w:eastAsia="+mn-ea"/>
          <w:sz w:val="28"/>
          <w:szCs w:val="28"/>
        </w:rPr>
        <w:t>ул.</w:t>
      </w:r>
      <w:r w:rsidR="00763FE7">
        <w:rPr>
          <w:rFonts w:eastAsia="+mn-ea"/>
          <w:sz w:val="28"/>
          <w:szCs w:val="28"/>
        </w:rPr>
        <w:t> </w:t>
      </w:r>
      <w:r w:rsidR="00005678" w:rsidRPr="00005678">
        <w:rPr>
          <w:rFonts w:eastAsia="+mn-ea"/>
          <w:sz w:val="28"/>
          <w:szCs w:val="28"/>
        </w:rPr>
        <w:t>Некрасова, 6</w:t>
      </w:r>
      <w:r w:rsidR="00763FE7">
        <w:rPr>
          <w:rFonts w:eastAsia="+mn-ea"/>
          <w:sz w:val="28"/>
          <w:szCs w:val="28"/>
        </w:rPr>
        <w:t>9, 71</w:t>
      </w:r>
      <w:r w:rsidR="00005678" w:rsidRPr="00005678">
        <w:rPr>
          <w:rFonts w:eastAsia="+mn-ea"/>
          <w:sz w:val="28"/>
          <w:szCs w:val="28"/>
        </w:rPr>
        <w:t xml:space="preserve">, ул. </w:t>
      </w:r>
      <w:r w:rsidR="00763FE7">
        <w:rPr>
          <w:rFonts w:eastAsia="+mn-ea"/>
          <w:sz w:val="28"/>
          <w:szCs w:val="28"/>
        </w:rPr>
        <w:t>Фестивальная, 4А-4Б</w:t>
      </w:r>
      <w:r w:rsidR="00005678">
        <w:rPr>
          <w:rFonts w:eastAsia="+mn-ea"/>
          <w:sz w:val="28"/>
          <w:szCs w:val="28"/>
        </w:rPr>
        <w:t>)</w:t>
      </w:r>
    </w:p>
    <w:p w:rsidR="000F70C2" w:rsidRPr="00222F19" w:rsidRDefault="004765A2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 xml:space="preserve">По </w:t>
      </w:r>
      <w:r w:rsidR="000F70C2" w:rsidRPr="00222F19">
        <w:rPr>
          <w:rFonts w:eastAsia="+mn-ea"/>
          <w:sz w:val="28"/>
          <w:szCs w:val="28"/>
        </w:rPr>
        <w:t>Губернаторск</w:t>
      </w:r>
      <w:r>
        <w:rPr>
          <w:rFonts w:eastAsia="+mn-ea"/>
          <w:sz w:val="28"/>
          <w:szCs w:val="28"/>
        </w:rPr>
        <w:t xml:space="preserve">ому </w:t>
      </w:r>
      <w:r w:rsidR="000F70C2" w:rsidRPr="00222F19">
        <w:rPr>
          <w:rFonts w:eastAsia="+mn-ea"/>
          <w:sz w:val="28"/>
          <w:szCs w:val="28"/>
        </w:rPr>
        <w:t>проект</w:t>
      </w:r>
      <w:r>
        <w:rPr>
          <w:rFonts w:eastAsia="+mn-ea"/>
          <w:sz w:val="28"/>
          <w:szCs w:val="28"/>
        </w:rPr>
        <w:t>у</w:t>
      </w:r>
      <w:r w:rsidR="000F70C2" w:rsidRPr="00222F19">
        <w:rPr>
          <w:rFonts w:eastAsia="+mn-ea"/>
          <w:sz w:val="28"/>
          <w:szCs w:val="28"/>
        </w:rPr>
        <w:t xml:space="preserve"> «</w:t>
      </w:r>
      <w:r w:rsidR="000F70C2" w:rsidRPr="00CA5020">
        <w:rPr>
          <w:rFonts w:eastAsia="+mn-ea"/>
          <w:b/>
          <w:sz w:val="28"/>
          <w:szCs w:val="28"/>
        </w:rPr>
        <w:t>СОдействие</w:t>
      </w:r>
      <w:r w:rsidR="000F70C2" w:rsidRPr="00222F19">
        <w:rPr>
          <w:rFonts w:eastAsia="+mn-ea"/>
          <w:sz w:val="28"/>
          <w:szCs w:val="28"/>
        </w:rPr>
        <w:t>»</w:t>
      </w:r>
      <w:r>
        <w:rPr>
          <w:rFonts w:eastAsia="+mn-ea"/>
          <w:sz w:val="28"/>
          <w:szCs w:val="28"/>
        </w:rPr>
        <w:t xml:space="preserve"> впрошлом </w:t>
      </w:r>
      <w:r w:rsidR="000F70C2" w:rsidRPr="00222F19">
        <w:rPr>
          <w:rFonts w:eastAsia="+mn-ea"/>
          <w:sz w:val="28"/>
          <w:szCs w:val="28"/>
        </w:rPr>
        <w:t xml:space="preserve">году по инициативе жителей городского округа реализованы </w:t>
      </w:r>
      <w:r w:rsidR="00031BD3">
        <w:rPr>
          <w:rFonts w:eastAsia="+mn-ea"/>
          <w:sz w:val="28"/>
          <w:szCs w:val="28"/>
        </w:rPr>
        <w:t>3</w:t>
      </w:r>
      <w:r>
        <w:rPr>
          <w:rFonts w:eastAsia="+mn-ea"/>
          <w:sz w:val="28"/>
          <w:szCs w:val="28"/>
        </w:rPr>
        <w:t xml:space="preserve">общественных </w:t>
      </w:r>
      <w:r w:rsidR="000F70C2" w:rsidRPr="00222F19">
        <w:rPr>
          <w:rFonts w:eastAsia="+mn-ea"/>
          <w:sz w:val="28"/>
          <w:szCs w:val="28"/>
        </w:rPr>
        <w:t>проект</w:t>
      </w:r>
      <w:r w:rsidR="00031BD3">
        <w:rPr>
          <w:rFonts w:eastAsia="+mn-ea"/>
          <w:sz w:val="28"/>
          <w:szCs w:val="28"/>
        </w:rPr>
        <w:t>а</w:t>
      </w:r>
      <w:r w:rsidR="000F70C2" w:rsidRPr="00222F19">
        <w:rPr>
          <w:rFonts w:eastAsia="+mn-ea"/>
          <w:sz w:val="28"/>
          <w:szCs w:val="28"/>
        </w:rPr>
        <w:t>:</w:t>
      </w:r>
    </w:p>
    <w:p w:rsidR="00031BD3" w:rsidRPr="00031BD3" w:rsidRDefault="00031BD3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031BD3">
        <w:rPr>
          <w:rFonts w:eastAsia="+mn-ea"/>
          <w:sz w:val="28"/>
          <w:szCs w:val="28"/>
        </w:rPr>
        <w:t>1. «Дорога к дому» – восстановление дорожного покрытия пер. Кировский в поселке городского типа Усть-Кинельский.</w:t>
      </w:r>
    </w:p>
    <w:p w:rsidR="00031BD3" w:rsidRPr="00031BD3" w:rsidRDefault="00031BD3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031BD3">
        <w:rPr>
          <w:rFonts w:eastAsia="+mn-ea"/>
          <w:sz w:val="28"/>
          <w:szCs w:val="28"/>
        </w:rPr>
        <w:t>2. «Городок мечты» - устройство детской площадки для игр по ул. Фестивальной, д. 16, д. 16 А.</w:t>
      </w:r>
    </w:p>
    <w:p w:rsidR="004765A2" w:rsidRDefault="00031BD3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031BD3">
        <w:rPr>
          <w:rFonts w:eastAsia="+mn-ea"/>
          <w:sz w:val="28"/>
          <w:szCs w:val="28"/>
        </w:rPr>
        <w:t>3. «Светлый спорт» - устройство освещения трассы для занятий спортом (бег, лыжи, скандинавская ходьба) в Дендрологическом парке в поселке городского типа Усть-Кинельский.</w:t>
      </w:r>
    </w:p>
    <w:p w:rsidR="00031BD3" w:rsidRDefault="00C54871" w:rsidP="00A74B21">
      <w:pPr>
        <w:pStyle w:val="a8"/>
        <w:spacing w:after="0"/>
        <w:ind w:firstLine="567"/>
        <w:jc w:val="both"/>
        <w:rPr>
          <w:sz w:val="28"/>
          <w:szCs w:val="28"/>
        </w:rPr>
      </w:pPr>
      <w:r w:rsidRPr="00C54871">
        <w:rPr>
          <w:sz w:val="28"/>
          <w:szCs w:val="28"/>
        </w:rPr>
        <w:t>Всего за период с 2017 по 2022 год по данному проекту в городском округе реализованы 29 общественных проектов</w:t>
      </w:r>
      <w:r>
        <w:rPr>
          <w:sz w:val="28"/>
          <w:szCs w:val="28"/>
        </w:rPr>
        <w:t>.</w:t>
      </w:r>
    </w:p>
    <w:p w:rsidR="00C54871" w:rsidRPr="00C54871" w:rsidRDefault="00C54871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C54871">
        <w:rPr>
          <w:rFonts w:eastAsia="+mn-ea"/>
          <w:sz w:val="28"/>
          <w:szCs w:val="28"/>
        </w:rPr>
        <w:t xml:space="preserve">В </w:t>
      </w:r>
      <w:r>
        <w:rPr>
          <w:rFonts w:eastAsia="+mn-ea"/>
          <w:sz w:val="28"/>
          <w:szCs w:val="28"/>
        </w:rPr>
        <w:t xml:space="preserve">текущем году будут реализованы еще 8 </w:t>
      </w:r>
      <w:r w:rsidRPr="00C54871">
        <w:rPr>
          <w:rFonts w:eastAsia="+mn-ea"/>
          <w:sz w:val="28"/>
          <w:szCs w:val="28"/>
        </w:rPr>
        <w:t>проектов</w:t>
      </w:r>
      <w:r>
        <w:rPr>
          <w:rFonts w:eastAsia="+mn-ea"/>
          <w:sz w:val="28"/>
          <w:szCs w:val="28"/>
        </w:rPr>
        <w:t>:</w:t>
      </w:r>
    </w:p>
    <w:p w:rsidR="00C54871" w:rsidRPr="00C54871" w:rsidRDefault="00C54871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C54871">
        <w:rPr>
          <w:rFonts w:eastAsia="+mn-ea"/>
          <w:sz w:val="28"/>
          <w:szCs w:val="28"/>
        </w:rPr>
        <w:t>1. «Студенческий сквер. Продолжение» в п.г.т. Усть-Кинельский. В рамах проекта планируется монтаж уличных светильников на новых опорах вдоль существующих пешеходных дорожек, также планируется установить скамейки и рядом с ними разместить урны.</w:t>
      </w:r>
    </w:p>
    <w:p w:rsidR="00C54871" w:rsidRPr="00C54871" w:rsidRDefault="00C54871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C54871">
        <w:rPr>
          <w:rFonts w:eastAsia="+mn-ea"/>
          <w:sz w:val="28"/>
          <w:szCs w:val="28"/>
        </w:rPr>
        <w:t>2. «Территория памяти» - Благоустройство нового кладбища в поселке городского типа Алексеевка. 1 этап». В рамках проекта планируется осуществить снос старого ограждения с фасадной части, расчистку от зарослей кустарника, установку нового ограждения с фасадной стороны, устройство зоны парковки автомобилей, установку туалета.</w:t>
      </w:r>
    </w:p>
    <w:p w:rsidR="00C54871" w:rsidRPr="00C54871" w:rsidRDefault="00C54871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C54871">
        <w:rPr>
          <w:rFonts w:eastAsia="+mn-ea"/>
          <w:sz w:val="28"/>
          <w:szCs w:val="28"/>
        </w:rPr>
        <w:lastRenderedPageBreak/>
        <w:t>3. «Аллея истории» - Устройство тротуара с освещением по ул. Дачной в поселке Елшняги». В рамках проекта планируется обустройство тротуара от планируемого сквера в центре поселка до пешеходного перехода около автобусной остановки. Также в рамках проекта вдоль тротуара будут смонтированы фонари освещения.</w:t>
      </w:r>
    </w:p>
    <w:p w:rsidR="00C54871" w:rsidRPr="00C54871" w:rsidRDefault="00C54871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C54871">
        <w:rPr>
          <w:rFonts w:eastAsia="+mn-ea"/>
          <w:sz w:val="28"/>
          <w:szCs w:val="28"/>
        </w:rPr>
        <w:t>4. «Наш уютный двор» - восстановление асфальтового покрытия по ул. Фестивальной, д.2 с устройством тротуара и входных дорожек к подъездам.</w:t>
      </w:r>
    </w:p>
    <w:p w:rsidR="00C54871" w:rsidRDefault="00C54871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C54871">
        <w:rPr>
          <w:rFonts w:eastAsia="+mn-ea"/>
          <w:sz w:val="28"/>
          <w:szCs w:val="28"/>
        </w:rPr>
        <w:t xml:space="preserve">5. «Лебедь – 100 лет». В рамках проекта планируется устройство тематической </w:t>
      </w:r>
      <w:r>
        <w:rPr>
          <w:rFonts w:eastAsia="+mn-ea"/>
          <w:sz w:val="28"/>
          <w:szCs w:val="28"/>
        </w:rPr>
        <w:t>стелы при въезде в мкр. Лебедь.</w:t>
      </w:r>
    </w:p>
    <w:p w:rsidR="00C54871" w:rsidRPr="00C54871" w:rsidRDefault="00C54871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 xml:space="preserve">6. </w:t>
      </w:r>
      <w:r w:rsidRPr="00C54871">
        <w:rPr>
          <w:rFonts w:eastAsia="+mn-ea"/>
          <w:sz w:val="28"/>
          <w:szCs w:val="28"/>
        </w:rPr>
        <w:t>«Дорога на Хвойной» - устройство асфальтового покрытия по ул.Хвойной в поселке Лебедь</w:t>
      </w:r>
      <w:r>
        <w:rPr>
          <w:rFonts w:eastAsia="+mn-ea"/>
          <w:sz w:val="28"/>
          <w:szCs w:val="28"/>
        </w:rPr>
        <w:t>.</w:t>
      </w:r>
    </w:p>
    <w:p w:rsidR="00C54871" w:rsidRPr="00C54871" w:rsidRDefault="00C54871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>7. «</w:t>
      </w:r>
      <w:r w:rsidRPr="00C54871">
        <w:rPr>
          <w:rFonts w:eastAsia="+mn-ea"/>
          <w:sz w:val="28"/>
          <w:szCs w:val="28"/>
        </w:rPr>
        <w:t>Уютный двор</w:t>
      </w:r>
      <w:r>
        <w:rPr>
          <w:rFonts w:eastAsia="+mn-ea"/>
          <w:sz w:val="28"/>
          <w:szCs w:val="28"/>
        </w:rPr>
        <w:t>»</w:t>
      </w:r>
      <w:r w:rsidRPr="00C54871">
        <w:rPr>
          <w:rFonts w:eastAsia="+mn-ea"/>
          <w:sz w:val="28"/>
          <w:szCs w:val="28"/>
        </w:rPr>
        <w:t xml:space="preserve"> - устройство тротуара во дворе дома 12А по ул.</w:t>
      </w:r>
      <w:r>
        <w:rPr>
          <w:rFonts w:eastAsia="+mn-ea"/>
          <w:sz w:val="28"/>
          <w:szCs w:val="28"/>
        </w:rPr>
        <w:t> </w:t>
      </w:r>
      <w:r w:rsidRPr="00C54871">
        <w:rPr>
          <w:rFonts w:eastAsia="+mn-ea"/>
          <w:sz w:val="28"/>
          <w:szCs w:val="28"/>
        </w:rPr>
        <w:t>Спортивной в поселке городского типа Усть-Кинельский</w:t>
      </w:r>
      <w:r>
        <w:rPr>
          <w:rFonts w:eastAsia="+mn-ea"/>
          <w:sz w:val="28"/>
          <w:szCs w:val="28"/>
        </w:rPr>
        <w:t>.</w:t>
      </w:r>
    </w:p>
    <w:p w:rsidR="004765A2" w:rsidRDefault="00C54871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>
        <w:rPr>
          <w:rFonts w:eastAsia="+mn-ea"/>
          <w:sz w:val="28"/>
          <w:szCs w:val="28"/>
        </w:rPr>
        <w:t xml:space="preserve">8. </w:t>
      </w:r>
      <w:r w:rsidRPr="00C54871">
        <w:rPr>
          <w:rFonts w:eastAsia="+mn-ea"/>
          <w:sz w:val="28"/>
          <w:szCs w:val="28"/>
        </w:rPr>
        <w:t>«Арт-центр» – восстановление Городского Дома культуры по ул.Мира, д.42</w:t>
      </w:r>
      <w:r>
        <w:rPr>
          <w:rFonts w:eastAsia="+mn-ea"/>
          <w:sz w:val="28"/>
          <w:szCs w:val="28"/>
        </w:rPr>
        <w:t>.</w:t>
      </w:r>
    </w:p>
    <w:p w:rsidR="000F70C2" w:rsidRPr="00CA5020" w:rsidRDefault="000F70C2" w:rsidP="00A74B21">
      <w:pPr>
        <w:pStyle w:val="a8"/>
        <w:spacing w:after="0"/>
        <w:ind w:firstLine="567"/>
        <w:jc w:val="center"/>
        <w:rPr>
          <w:rFonts w:eastAsia="+mn-ea"/>
          <w:b/>
          <w:sz w:val="28"/>
          <w:szCs w:val="28"/>
        </w:rPr>
      </w:pPr>
      <w:r w:rsidRPr="00CA5020">
        <w:rPr>
          <w:rFonts w:eastAsia="+mn-ea"/>
          <w:b/>
          <w:sz w:val="28"/>
          <w:szCs w:val="28"/>
        </w:rPr>
        <w:t>Общественная палата и общественные советы</w:t>
      </w:r>
    </w:p>
    <w:p w:rsidR="000F70C2" w:rsidRPr="000F70C2" w:rsidRDefault="000F70C2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0F70C2">
        <w:rPr>
          <w:rFonts w:eastAsia="+mn-ea"/>
          <w:sz w:val="28"/>
          <w:szCs w:val="28"/>
        </w:rPr>
        <w:t>Одним из общественных объединений, призванных обеспечить взаимодействие жителей нашего города с органами местного самоуправления по реализации принципов развития гражданского общества, привлечение жителей и общественных организаций к вопросам управления городом, к содействию решению местных проблем, является Общественная палата городского округа Кинель, созданная в январе 2016 года.</w:t>
      </w:r>
    </w:p>
    <w:p w:rsidR="000F70C2" w:rsidRPr="000F70C2" w:rsidRDefault="000F70C2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0F70C2">
        <w:rPr>
          <w:rFonts w:eastAsia="+mn-ea"/>
          <w:sz w:val="28"/>
          <w:szCs w:val="28"/>
        </w:rPr>
        <w:t>Приоритетными направлениями работы Общественной палаты являются вовлечение общественности в решение значимых проблем, проведение общественной экспертизы муниципальных правовых актов, осуществление контроля подотчетных обществу органов власти, представление органам власти независимую оценку состояния дел в сфере их компетентности.</w:t>
      </w:r>
    </w:p>
    <w:p w:rsidR="000F70C2" w:rsidRPr="000F70C2" w:rsidRDefault="000F70C2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0F70C2">
        <w:rPr>
          <w:rFonts w:eastAsia="+mn-ea"/>
          <w:sz w:val="28"/>
          <w:szCs w:val="28"/>
        </w:rPr>
        <w:t xml:space="preserve">В состав Общественной палаты </w:t>
      </w:r>
      <w:r w:rsidR="00C54871">
        <w:rPr>
          <w:rFonts w:eastAsia="+mn-ea"/>
          <w:sz w:val="28"/>
          <w:szCs w:val="28"/>
        </w:rPr>
        <w:t>входят</w:t>
      </w:r>
      <w:r w:rsidRPr="000F70C2">
        <w:rPr>
          <w:rFonts w:eastAsia="+mn-ea"/>
          <w:sz w:val="28"/>
          <w:szCs w:val="28"/>
        </w:rPr>
        <w:t xml:space="preserve"> 1</w:t>
      </w:r>
      <w:r w:rsidR="00D90364">
        <w:rPr>
          <w:rFonts w:eastAsia="+mn-ea"/>
          <w:sz w:val="28"/>
          <w:szCs w:val="28"/>
        </w:rPr>
        <w:t>7</w:t>
      </w:r>
      <w:r w:rsidRPr="000F70C2">
        <w:rPr>
          <w:rFonts w:eastAsia="+mn-ea"/>
          <w:sz w:val="28"/>
          <w:szCs w:val="28"/>
        </w:rPr>
        <w:t xml:space="preserve"> человек.</w:t>
      </w:r>
    </w:p>
    <w:p w:rsidR="000F70C2" w:rsidRPr="000F70C2" w:rsidRDefault="000F70C2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0F70C2">
        <w:rPr>
          <w:rFonts w:eastAsia="+mn-ea"/>
          <w:sz w:val="28"/>
          <w:szCs w:val="28"/>
        </w:rPr>
        <w:t xml:space="preserve">Деятельность Общественной палатыопирается на поддержку граждан с активной жизненной позицией, которые вошли в состав территориальных общественных советов по месту жительства. </w:t>
      </w:r>
    </w:p>
    <w:p w:rsidR="000F70C2" w:rsidRPr="000F70C2" w:rsidRDefault="000F70C2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0F70C2">
        <w:rPr>
          <w:rFonts w:eastAsia="+mn-ea"/>
          <w:sz w:val="28"/>
          <w:szCs w:val="28"/>
        </w:rPr>
        <w:t xml:space="preserve">В настоящее время на территории городского округа работает </w:t>
      </w:r>
      <w:r w:rsidR="00D90364">
        <w:rPr>
          <w:rFonts w:eastAsia="+mn-ea"/>
          <w:sz w:val="28"/>
          <w:szCs w:val="28"/>
        </w:rPr>
        <w:t>20</w:t>
      </w:r>
      <w:r w:rsidRPr="000F70C2">
        <w:rPr>
          <w:rFonts w:eastAsia="+mn-ea"/>
          <w:sz w:val="28"/>
          <w:szCs w:val="28"/>
        </w:rPr>
        <w:t xml:space="preserve"> общественных советов, которые созданы практически во всех избирательных округах, в том числе в поселках городского типа Алексеевка и Усть-Кинельский и большинство из них активно включились в работу по месту жительства.</w:t>
      </w:r>
    </w:p>
    <w:p w:rsidR="000F70C2" w:rsidRDefault="000F70C2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  <w:r w:rsidRPr="000F70C2">
        <w:rPr>
          <w:rFonts w:eastAsia="+mn-ea"/>
          <w:sz w:val="28"/>
          <w:szCs w:val="28"/>
        </w:rPr>
        <w:t>В настоящее время перед всеми общественными советами стоит задача по вовлечению жителей города в реализацию проектов по благоустройству города, таких как «Создание комфортной городской среды».</w:t>
      </w:r>
    </w:p>
    <w:p w:rsidR="000F70C2" w:rsidRDefault="000F70C2" w:rsidP="00A74B21">
      <w:pPr>
        <w:pStyle w:val="a8"/>
        <w:spacing w:after="0"/>
        <w:ind w:firstLine="567"/>
        <w:jc w:val="both"/>
        <w:rPr>
          <w:rFonts w:eastAsia="+mn-ea"/>
          <w:sz w:val="28"/>
          <w:szCs w:val="28"/>
        </w:rPr>
      </w:pPr>
    </w:p>
    <w:p w:rsidR="009F32C0" w:rsidRDefault="003B6DFF" w:rsidP="00A74B21">
      <w:pPr>
        <w:pStyle w:val="a8"/>
        <w:spacing w:after="0"/>
        <w:ind w:firstLine="567"/>
        <w:jc w:val="both"/>
        <w:rPr>
          <w:i/>
          <w:sz w:val="28"/>
          <w:szCs w:val="28"/>
        </w:rPr>
      </w:pPr>
      <w:r w:rsidRPr="00D84672">
        <w:rPr>
          <w:rFonts w:eastAsia="+mn-ea"/>
          <w:sz w:val="28"/>
          <w:szCs w:val="28"/>
        </w:rPr>
        <w:t>Доклад о достигнутых значениях показателей для оценки эффективности деятельности органов местного самоуправления городских округов и муниципальных районов за 20</w:t>
      </w:r>
      <w:r>
        <w:rPr>
          <w:rFonts w:eastAsia="+mn-ea"/>
          <w:sz w:val="28"/>
          <w:szCs w:val="28"/>
        </w:rPr>
        <w:t xml:space="preserve">22 </w:t>
      </w:r>
      <w:r w:rsidRPr="00D84672">
        <w:rPr>
          <w:rFonts w:eastAsia="+mn-ea"/>
          <w:sz w:val="28"/>
          <w:szCs w:val="28"/>
        </w:rPr>
        <w:t xml:space="preserve">год и их планируемых значениях на 3-летний период размещен на официальном сайте городского округа </w:t>
      </w:r>
      <w:r w:rsidRPr="00D84672">
        <w:rPr>
          <w:sz w:val="28"/>
          <w:szCs w:val="28"/>
        </w:rPr>
        <w:t>Кинель</w:t>
      </w:r>
      <w:r w:rsidRPr="00D84672">
        <w:rPr>
          <w:rFonts w:eastAsia="+mn-ea"/>
          <w:sz w:val="28"/>
          <w:szCs w:val="28"/>
        </w:rPr>
        <w:t xml:space="preserve"> по следующему адресу:</w:t>
      </w:r>
      <w:r w:rsidRPr="00D84672">
        <w:rPr>
          <w:i/>
          <w:sz w:val="28"/>
          <w:szCs w:val="28"/>
        </w:rPr>
        <w:t xml:space="preserve"> </w:t>
      </w:r>
      <w:hyperlink r:id="rId8" w:history="1">
        <w:r w:rsidR="00A74B21" w:rsidRPr="00874C97">
          <w:rPr>
            <w:rStyle w:val="af2"/>
            <w:i/>
            <w:sz w:val="28"/>
            <w:szCs w:val="28"/>
          </w:rPr>
          <w:t>http://кинельгород.рф</w:t>
        </w:r>
      </w:hyperlink>
      <w:r w:rsidRPr="00D84672">
        <w:rPr>
          <w:i/>
          <w:sz w:val="28"/>
          <w:szCs w:val="28"/>
        </w:rPr>
        <w:t>.</w:t>
      </w:r>
    </w:p>
    <w:p w:rsidR="00A74B21" w:rsidRPr="000F70C2" w:rsidRDefault="00A74B21" w:rsidP="00A74B21">
      <w:pPr>
        <w:pStyle w:val="a8"/>
        <w:spacing w:after="0"/>
        <w:ind w:firstLine="567"/>
        <w:jc w:val="both"/>
        <w:rPr>
          <w:i/>
          <w:sz w:val="28"/>
          <w:szCs w:val="28"/>
        </w:rPr>
      </w:pPr>
    </w:p>
    <w:p w:rsidR="00591320" w:rsidRPr="000F70C2" w:rsidRDefault="00591320" w:rsidP="00A74B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lastRenderedPageBreak/>
        <w:t>«Экономическое развитие.</w:t>
      </w:r>
    </w:p>
    <w:p w:rsidR="00591320" w:rsidRPr="000F70C2" w:rsidRDefault="00591320" w:rsidP="00A74B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Итоги 20</w:t>
      </w:r>
      <w:r w:rsidR="009F32C0" w:rsidRPr="000F70C2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3B6DFF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0F70C2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3B6DFF" w:rsidRPr="003B6DFF" w:rsidRDefault="003B6DFF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DFF">
        <w:rPr>
          <w:rFonts w:ascii="Times New Roman" w:eastAsia="Times New Roman" w:hAnsi="Times New Roman" w:cs="Times New Roman"/>
          <w:sz w:val="28"/>
          <w:szCs w:val="28"/>
        </w:rPr>
        <w:t>Малый и средний бизнес представляет собой опору развития экономики городского округа Кинель, формируя более половины рабочих мест.</w:t>
      </w:r>
    </w:p>
    <w:p w:rsidR="00005678" w:rsidRDefault="003B6DFF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DFF">
        <w:rPr>
          <w:rFonts w:ascii="Times New Roman" w:eastAsia="Times New Roman" w:hAnsi="Times New Roman" w:cs="Times New Roman"/>
          <w:sz w:val="28"/>
          <w:szCs w:val="28"/>
        </w:rPr>
        <w:t>Это показывает постоянная положительная динамика этого сектора на протяжении нескольких лет. Малый бизнес – это один из основных источников налоговых поступлений в местный бюджет. Субъекты малого и среднего предпринимательства (далее – субъекты МСП) решают многие местные социально-экономические задачи, в том числе создают новые рабочие места и повышают уровень жизни горожан.</w:t>
      </w:r>
    </w:p>
    <w:p w:rsidR="002470AB" w:rsidRDefault="003B6DFF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DFF">
        <w:rPr>
          <w:rFonts w:ascii="Times New Roman" w:eastAsia="Times New Roman" w:hAnsi="Times New Roman" w:cs="Times New Roman"/>
          <w:sz w:val="28"/>
          <w:szCs w:val="28"/>
        </w:rPr>
        <w:t>В городском округе Кинель по данным ФНС России и реестра субъектов малого и среднего предпринимательства на 1 января 2023 года зарегистрирован 2 005 субъектов МСП, их количество увеличилось на 3,3% по сравнению с 2021 годом. Городской округ уверенно занимает 4 место среди городских округов по количеству предпринимателей (1,56% к общему числу предпринимателей по городским округам Самарской области).</w:t>
      </w:r>
    </w:p>
    <w:p w:rsidR="003B6DFF" w:rsidRPr="003B6DFF" w:rsidRDefault="003B6DFF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DFF">
        <w:rPr>
          <w:rFonts w:ascii="Times New Roman" w:eastAsia="Times New Roman" w:hAnsi="Times New Roman" w:cs="Times New Roman"/>
          <w:sz w:val="28"/>
          <w:szCs w:val="28"/>
        </w:rPr>
        <w:t>Увеличилось число зарегистрированных индивидуальных предпринимателей на 4,4% (с 1440 до 1504).</w:t>
      </w:r>
    </w:p>
    <w:p w:rsidR="003B6DFF" w:rsidRPr="003B6DFF" w:rsidRDefault="003B6DFF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DFF">
        <w:rPr>
          <w:rFonts w:ascii="Times New Roman" w:eastAsia="Times New Roman" w:hAnsi="Times New Roman" w:cs="Times New Roman"/>
          <w:sz w:val="28"/>
          <w:szCs w:val="28"/>
        </w:rPr>
        <w:t>Количество малых предприятий – 28 (в 2021 году – 34), средних – 8 (в 2021 году – 10).</w:t>
      </w:r>
    </w:p>
    <w:p w:rsidR="003B6DFF" w:rsidRPr="003B6DFF" w:rsidRDefault="003B6DFF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DFF">
        <w:rPr>
          <w:rFonts w:ascii="Times New Roman" w:eastAsia="Times New Roman" w:hAnsi="Times New Roman" w:cs="Times New Roman"/>
          <w:sz w:val="28"/>
          <w:szCs w:val="28"/>
        </w:rPr>
        <w:t>Количество самозанятых по итогам года составило 3148 человек, численность занятых в сфере МСП – 9735 человек.</w:t>
      </w:r>
    </w:p>
    <w:p w:rsidR="003B6DFF" w:rsidRPr="003B6DFF" w:rsidRDefault="003B6DFF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DFF">
        <w:rPr>
          <w:rFonts w:ascii="Times New Roman" w:eastAsia="Times New Roman" w:hAnsi="Times New Roman" w:cs="Times New Roman"/>
          <w:sz w:val="28"/>
          <w:szCs w:val="28"/>
        </w:rPr>
        <w:t>Доля среднесписочной численности работников МСП в среднесписочной численности работников всех предприятий и организаций составляет 57,3%.</w:t>
      </w:r>
    </w:p>
    <w:p w:rsidR="00951DC6" w:rsidRPr="003B6DFF" w:rsidRDefault="00951DC6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DFF">
        <w:rPr>
          <w:rFonts w:ascii="Times New Roman" w:eastAsia="Times New Roman" w:hAnsi="Times New Roman" w:cs="Times New Roman"/>
          <w:sz w:val="28"/>
          <w:szCs w:val="28"/>
        </w:rPr>
        <w:t>В городском округе реализуется муниципальная программа «Развитие малого и среднего предпринимательства в городском округе Кинель на 2022 – 2026 годы». В 2022 году на реализацию мероприятий программы из бюджета городского округа выделено 3849,0 тысяч рублей.</w:t>
      </w:r>
    </w:p>
    <w:p w:rsidR="00A94B74" w:rsidRDefault="00005678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0AB">
        <w:rPr>
          <w:rFonts w:ascii="Times New Roman" w:eastAsia="Times New Roman" w:hAnsi="Times New Roman" w:cs="Times New Roman"/>
          <w:sz w:val="28"/>
          <w:szCs w:val="28"/>
        </w:rPr>
        <w:t xml:space="preserve">Активно работает </w:t>
      </w:r>
      <w:r w:rsidR="00A94B74">
        <w:rPr>
          <w:rFonts w:ascii="Times New Roman" w:eastAsia="Times New Roman" w:hAnsi="Times New Roman" w:cs="Times New Roman"/>
          <w:sz w:val="28"/>
          <w:szCs w:val="28"/>
        </w:rPr>
        <w:t>Центр Мой Бизнес Кинель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>, предоставляя подде</w:t>
      </w:r>
      <w:r w:rsidR="00A94B74">
        <w:rPr>
          <w:rFonts w:ascii="Times New Roman" w:eastAsia="Times New Roman" w:hAnsi="Times New Roman" w:cs="Times New Roman"/>
          <w:sz w:val="28"/>
          <w:szCs w:val="28"/>
        </w:rPr>
        <w:t>ржку малому и среднему бизнесу.</w:t>
      </w:r>
    </w:p>
    <w:p w:rsidR="00951DC6" w:rsidRDefault="00951DC6" w:rsidP="00A74B21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0AB">
        <w:rPr>
          <w:rFonts w:ascii="Times New Roman" w:eastAsia="Times New Roman" w:hAnsi="Times New Roman" w:cs="Times New Roman"/>
          <w:sz w:val="28"/>
          <w:szCs w:val="28"/>
        </w:rPr>
        <w:t xml:space="preserve">В рамках муниципального задания за год: </w:t>
      </w:r>
      <w:r w:rsidRPr="004B4551">
        <w:rPr>
          <w:rFonts w:ascii="Times New Roman" w:eastAsia="Times New Roman" w:hAnsi="Times New Roman" w:cs="Times New Roman"/>
          <w:sz w:val="28"/>
          <w:szCs w:val="28"/>
        </w:rPr>
        <w:t>предоставлено 1074 бесплатных консультационных услуг СМСП и 146 физическим лицам, желающим открыть собственное дело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>; оказ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ывалась 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>безвозмездная помощь по составлению и отправке отчетов в электронном виде в ИФНС и ПФР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 xml:space="preserve">в ФСС. Проведены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26 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t>консультационных и обучающих мероприятия.</w:t>
      </w:r>
    </w:p>
    <w:p w:rsidR="00951DC6" w:rsidRDefault="00951DC6" w:rsidP="00A74B21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551">
        <w:rPr>
          <w:rFonts w:ascii="Times New Roman" w:eastAsia="Times New Roman" w:hAnsi="Times New Roman" w:cs="Times New Roman"/>
          <w:sz w:val="28"/>
          <w:szCs w:val="28"/>
        </w:rPr>
        <w:t>В течение года на постоянной основе проводились консультации по составлению бизнес-планов с индивидуальными предпринимателями и самозанятыми гражданами по участию в программе «Социальный контракт». Всего составлено 52 бизнес-плана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51DC6" w:rsidRPr="00951DC6" w:rsidRDefault="00951DC6" w:rsidP="00A74B21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DC6">
        <w:rPr>
          <w:rFonts w:ascii="Times New Roman" w:eastAsia="Times New Roman" w:hAnsi="Times New Roman" w:cs="Times New Roman"/>
          <w:sz w:val="28"/>
          <w:szCs w:val="28"/>
        </w:rPr>
        <w:t>Объем инвестиций в основной капитал в расчете на одного жителя в 2022 году (по предварительным данным) увеличился на 6% по сравнению с аналогичным периодом 2021 года и составил 8971 руб.</w:t>
      </w:r>
    </w:p>
    <w:p w:rsidR="00951DC6" w:rsidRPr="00951DC6" w:rsidRDefault="00951DC6" w:rsidP="00A74B21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DC6">
        <w:rPr>
          <w:rFonts w:ascii="Times New Roman" w:eastAsia="Times New Roman" w:hAnsi="Times New Roman" w:cs="Times New Roman"/>
          <w:sz w:val="28"/>
          <w:szCs w:val="28"/>
        </w:rPr>
        <w:t xml:space="preserve">Протяженность автомобильных дорог на территории городского округа Кинель за 2022 год составила 341,739 км, из них протяженность автомобильных </w:t>
      </w:r>
      <w:r w:rsidRPr="00951DC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дорог с асфальто-бетонным покрытием – 157,52 км. Общая протяженность автомобильных дорог, не отвечающих нормативным требованиям сократилась на 6,735 км или 12,5% и по итогам составляет 47,256 км (30% от протяженности дорог с асфальтовым покрытием). </w:t>
      </w:r>
    </w:p>
    <w:p w:rsidR="00951DC6" w:rsidRPr="00951DC6" w:rsidRDefault="00951DC6" w:rsidP="00A74B21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1DC6">
        <w:rPr>
          <w:rFonts w:ascii="Times New Roman" w:hAnsi="Times New Roman" w:cs="Times New Roman"/>
          <w:sz w:val="28"/>
          <w:szCs w:val="28"/>
        </w:rPr>
        <w:t>В рамках муниципальных, региональных и государственных программ по модернизации дорог за счет средств бюджетов всех уровней и средств Дорожного фонда на территории городского округа в 2022 году был произведен ремонт 5,911 км автомобильных дорог и тротуаров на сумму 70,283 млн. руб.; ремонт внутриквартальных проездов общей площадью более 8,9 тыс. м</w:t>
      </w:r>
      <w:r w:rsidRPr="00951DC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51DC6">
        <w:rPr>
          <w:rFonts w:ascii="Times New Roman" w:hAnsi="Times New Roman" w:cs="Times New Roman"/>
          <w:sz w:val="28"/>
          <w:szCs w:val="28"/>
        </w:rPr>
        <w:t xml:space="preserve"> на сумму более 15,9 млн. рублей.</w:t>
      </w:r>
    </w:p>
    <w:p w:rsidR="00951DC6" w:rsidRPr="00951DC6" w:rsidRDefault="00951DC6" w:rsidP="00A74B21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1DC6">
        <w:rPr>
          <w:rFonts w:ascii="Times New Roman" w:hAnsi="Times New Roman" w:cs="Times New Roman"/>
          <w:sz w:val="28"/>
          <w:szCs w:val="28"/>
        </w:rPr>
        <w:t>Административная и территориально-планировочная структура городского округа, включает в себя сам город Кинель, 2 поселка городского типа (Алексеевка и Усть-Кинельский). Все населенные пункты обеспечены регулярным автобусным сообщением. В городском округе транспортная доступность обеспечивается работой 9 автобусов по 5 муниципальным маршрутам.</w:t>
      </w:r>
    </w:p>
    <w:p w:rsidR="00951DC6" w:rsidRPr="00951DC6" w:rsidRDefault="00951DC6" w:rsidP="00A74B21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1DC6"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работников списочного состава крупных и средних организаций городского округа по данным Самарастат выросла на 16,8% по сравнению с 2021 годом и составила 45539,7 рублей. </w:t>
      </w:r>
    </w:p>
    <w:p w:rsidR="00951DC6" w:rsidRPr="00951DC6" w:rsidRDefault="00951DC6" w:rsidP="00A74B21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1DC6">
        <w:rPr>
          <w:rFonts w:ascii="Times New Roman" w:hAnsi="Times New Roman" w:cs="Times New Roman"/>
          <w:sz w:val="28"/>
          <w:szCs w:val="28"/>
        </w:rPr>
        <w:t>Отношение средней заработной платы работников организаций (без субъектов малого предпринимательства) по городскому округу Кинель к среднеобластному уровню 51997,0 руб., составляет 86,1%.</w:t>
      </w:r>
    </w:p>
    <w:p w:rsidR="00951DC6" w:rsidRPr="00951DC6" w:rsidRDefault="00951DC6" w:rsidP="00A74B21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1DC6">
        <w:rPr>
          <w:rFonts w:ascii="Times New Roman" w:hAnsi="Times New Roman" w:cs="Times New Roman"/>
          <w:sz w:val="28"/>
          <w:szCs w:val="28"/>
        </w:rPr>
        <w:t>В 2022 году уровень заработной платы работников муниципальных учреждений культуры увеличился на 9,6% по сравнению с 2021 годом, педагогических работников муниципальных учреждений дополнительного образования - увеличилась на 12,2%.</w:t>
      </w:r>
    </w:p>
    <w:p w:rsidR="00591320" w:rsidRPr="000F70C2" w:rsidRDefault="00591320" w:rsidP="00A74B21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591320" w:rsidRPr="000F70C2" w:rsidRDefault="00591320" w:rsidP="00A74B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«Дошкольное образование.</w:t>
      </w:r>
    </w:p>
    <w:p w:rsidR="00591320" w:rsidRPr="000F70C2" w:rsidRDefault="00591320" w:rsidP="00A74B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Итоги 20</w:t>
      </w:r>
      <w:r w:rsidR="00712C73" w:rsidRPr="000F70C2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951DC6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0F70C2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951DC6" w:rsidRPr="00951DC6" w:rsidRDefault="00951DC6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1DC6">
        <w:rPr>
          <w:rFonts w:ascii="Times New Roman" w:hAnsi="Times New Roman" w:cs="Times New Roman"/>
          <w:sz w:val="28"/>
          <w:szCs w:val="28"/>
        </w:rPr>
        <w:t>На территории городского округа Кинель насчитывается 12 учреждений образования, из них:</w:t>
      </w:r>
    </w:p>
    <w:p w:rsidR="00951DC6" w:rsidRPr="00951DC6" w:rsidRDefault="00951DC6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1DC6">
        <w:rPr>
          <w:rFonts w:ascii="Times New Roman" w:hAnsi="Times New Roman" w:cs="Times New Roman"/>
          <w:sz w:val="28"/>
          <w:szCs w:val="28"/>
        </w:rPr>
        <w:t>- 10 государственных бюджетных общеобразовательных учреждений Самарской области, в которых обучается 7680 учащихся, в состав ГБОУ СОШ входят: 11 структурных подразделений детских садов, в которых насчитывается 2757 человек и 5 структурных подразделений дополнительного образования детей;</w:t>
      </w:r>
    </w:p>
    <w:p w:rsidR="00951DC6" w:rsidRPr="00951DC6" w:rsidRDefault="00951DC6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1DC6">
        <w:rPr>
          <w:rFonts w:ascii="Times New Roman" w:hAnsi="Times New Roman" w:cs="Times New Roman"/>
          <w:sz w:val="28"/>
          <w:szCs w:val="28"/>
        </w:rPr>
        <w:t>- АНО «Город Детства», в котором насчитывается 408 человек (из них в возрасте от 3 до 7 лет – 334 человека);</w:t>
      </w:r>
    </w:p>
    <w:p w:rsidR="00951DC6" w:rsidRPr="00951DC6" w:rsidRDefault="00951DC6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1DC6">
        <w:rPr>
          <w:rFonts w:ascii="Times New Roman" w:hAnsi="Times New Roman" w:cs="Times New Roman"/>
          <w:sz w:val="28"/>
          <w:szCs w:val="28"/>
        </w:rPr>
        <w:t>- ГБПОУ «Кинельский государственный техникум», в котором обучается 512 студентов.</w:t>
      </w:r>
    </w:p>
    <w:p w:rsidR="00951DC6" w:rsidRPr="00951DC6" w:rsidRDefault="00951DC6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1DC6">
        <w:rPr>
          <w:rFonts w:ascii="Times New Roman" w:hAnsi="Times New Roman" w:cs="Times New Roman"/>
          <w:sz w:val="28"/>
          <w:szCs w:val="28"/>
        </w:rPr>
        <w:t xml:space="preserve">В рамках обеспечения реализации мероприятий по строительству, реконструкции и капитальному ремонту зданий дошкольных образовательных учреждений, в 2022 году за счет средств муниципального бюджета были проведены следующие работы: </w:t>
      </w:r>
    </w:p>
    <w:p w:rsidR="00951DC6" w:rsidRPr="00951DC6" w:rsidRDefault="00951DC6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1DC6">
        <w:rPr>
          <w:rFonts w:ascii="Times New Roman" w:hAnsi="Times New Roman" w:cs="Times New Roman"/>
          <w:sz w:val="28"/>
          <w:szCs w:val="28"/>
        </w:rPr>
        <w:t>- ремонт 3-х групп в СП ДС «Аленький цветочек» ГБОУ СОШ № 11, расположенного по адресу: г. Кинель, ул. Солонечная, 112;</w:t>
      </w:r>
    </w:p>
    <w:p w:rsidR="002470AB" w:rsidRDefault="00951DC6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1DC6">
        <w:rPr>
          <w:rFonts w:ascii="Times New Roman" w:hAnsi="Times New Roman" w:cs="Times New Roman"/>
          <w:sz w:val="28"/>
          <w:szCs w:val="28"/>
        </w:rPr>
        <w:lastRenderedPageBreak/>
        <w:t>- ремонтные работы в пищеблоке СП ДС «Золотая рыбка» ГБОУ СОШ № 10 по адресу: г. Кинель, ул. Украинская, 31.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1EA">
        <w:rPr>
          <w:rFonts w:ascii="Times New Roman" w:hAnsi="Times New Roman" w:cs="Times New Roman"/>
          <w:sz w:val="28"/>
          <w:szCs w:val="28"/>
        </w:rPr>
        <w:t>С учетом необходимости поддержания зданий дошкольных образовательных учреждений в надлежащем техническом состоянии подготовлены документы и планируется ремонт 3 детских садов - ДС «Гнездышко», ДС «Золотой петушок», ДС «Лучик». Доля дошкольных образовательных учреждений, здания которых требуют капитального ремонта, в общем числе муниципальных дошкольных образовательных учреждений составляет по итогам года – 18,8%.</w:t>
      </w:r>
    </w:p>
    <w:p w:rsidR="00AC01EA" w:rsidRPr="000F70C2" w:rsidRDefault="00AC01EA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1EA">
        <w:rPr>
          <w:rFonts w:ascii="Times New Roman" w:hAnsi="Times New Roman" w:cs="Times New Roman"/>
          <w:sz w:val="28"/>
          <w:szCs w:val="28"/>
        </w:rPr>
        <w:t>Для снижения данного показателя в 2023 году планируется проведение капитального ремонта ДС «</w:t>
      </w:r>
      <w:r w:rsidR="00F72696" w:rsidRPr="00AC01EA">
        <w:rPr>
          <w:rFonts w:ascii="Times New Roman" w:hAnsi="Times New Roman" w:cs="Times New Roman"/>
          <w:sz w:val="28"/>
          <w:szCs w:val="28"/>
        </w:rPr>
        <w:t>Гнёздышко</w:t>
      </w:r>
      <w:r w:rsidRPr="00AC01EA">
        <w:rPr>
          <w:rFonts w:ascii="Times New Roman" w:hAnsi="Times New Roman" w:cs="Times New Roman"/>
          <w:sz w:val="28"/>
          <w:szCs w:val="28"/>
        </w:rPr>
        <w:t>", а также подготовка сметной документации по ремонту ДС «Светлячок» и ДС «Лучик».</w:t>
      </w:r>
    </w:p>
    <w:p w:rsidR="00162FDE" w:rsidRPr="000F70C2" w:rsidRDefault="00162FDE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91320" w:rsidRPr="000F70C2" w:rsidRDefault="00591320" w:rsidP="00A74B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«Общее и дополнительное образование.</w:t>
      </w:r>
    </w:p>
    <w:p w:rsidR="00591320" w:rsidRPr="000F70C2" w:rsidRDefault="00591320" w:rsidP="00A74B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Итоги 20</w:t>
      </w:r>
      <w:r w:rsidR="00AC01EA">
        <w:rPr>
          <w:rFonts w:ascii="Times New Roman" w:hAnsi="Times New Roman" w:cs="Times New Roman"/>
          <w:b/>
          <w:i/>
          <w:sz w:val="28"/>
          <w:szCs w:val="28"/>
        </w:rPr>
        <w:t>22</w:t>
      </w:r>
      <w:r w:rsidRPr="000F70C2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1EA"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комплекса мер по модернизации системы общего образования в 2022 году были выполнены следующие работы: 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1EA">
        <w:rPr>
          <w:rFonts w:ascii="Times New Roman" w:eastAsia="Times New Roman" w:hAnsi="Times New Roman" w:cs="Times New Roman"/>
          <w:sz w:val="28"/>
          <w:szCs w:val="28"/>
        </w:rPr>
        <w:t>- 2 и 3 этапы капитального ремонта здания ГБОУ СОШ №4 п.г.т.</w:t>
      </w:r>
      <w:r w:rsidR="00F7269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C01EA">
        <w:rPr>
          <w:rFonts w:ascii="Times New Roman" w:eastAsia="Times New Roman" w:hAnsi="Times New Roman" w:cs="Times New Roman"/>
          <w:sz w:val="28"/>
          <w:szCs w:val="28"/>
        </w:rPr>
        <w:t>Алексеевка: утепление части фасада; ремонт отмостки, крылец; замена системы отопления; в помещениях столовой и пищеблока -внутренние отделочные работы, электромонтажные работы, замена дверных конструкций, ремонт системы АПС;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1EA">
        <w:rPr>
          <w:rFonts w:ascii="Times New Roman" w:eastAsia="Times New Roman" w:hAnsi="Times New Roman" w:cs="Times New Roman"/>
          <w:sz w:val="28"/>
          <w:szCs w:val="28"/>
        </w:rPr>
        <w:t>- 1 и 2 этапы капитального ремонта помещений и инженерных сетей пищеблока в ГБОУ СОШ №8 п.г.т. Алексеевка: ремонт стен и полов, установка раковин, моек в помещениях пищеблока.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1EA">
        <w:rPr>
          <w:rFonts w:ascii="Times New Roman" w:eastAsia="Times New Roman" w:hAnsi="Times New Roman" w:cs="Times New Roman"/>
          <w:sz w:val="28"/>
          <w:szCs w:val="28"/>
        </w:rPr>
        <w:t>- в рамках капитального ремонта объекта произведена замена 33-х оконных конструкций в здании ГБОУ СОШ №1 г. Кинель;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1EA">
        <w:rPr>
          <w:rFonts w:ascii="Times New Roman" w:eastAsia="Times New Roman" w:hAnsi="Times New Roman" w:cs="Times New Roman"/>
          <w:sz w:val="28"/>
          <w:szCs w:val="28"/>
        </w:rPr>
        <w:t>- внутренние отделочные работы ГБОУ СОШ № 9 г. Кинель и ГБОУ СОШ № 4 п.г.т. Алексеевка;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1EA">
        <w:rPr>
          <w:rFonts w:ascii="Times New Roman" w:eastAsia="Times New Roman" w:hAnsi="Times New Roman" w:cs="Times New Roman"/>
          <w:sz w:val="28"/>
          <w:szCs w:val="28"/>
        </w:rPr>
        <w:t>- текущий ремонт в 2-х классах ГБОУ СОШ № 5 г. Кинель;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1EA">
        <w:rPr>
          <w:rFonts w:ascii="Times New Roman" w:eastAsia="Times New Roman" w:hAnsi="Times New Roman" w:cs="Times New Roman"/>
          <w:sz w:val="28"/>
          <w:szCs w:val="28"/>
        </w:rPr>
        <w:t>- ремонт ливневой канализации ГБОУ СОШ № 4 п.г.т. Алексеевка;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1EA">
        <w:rPr>
          <w:rFonts w:ascii="Times New Roman" w:eastAsia="Times New Roman" w:hAnsi="Times New Roman" w:cs="Times New Roman"/>
          <w:sz w:val="28"/>
          <w:szCs w:val="28"/>
        </w:rPr>
        <w:t>- замена участка теплотрассы ГБОУ СОШ № 2 п.г.т. Усть-Кинельский.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1EA">
        <w:rPr>
          <w:rFonts w:ascii="Times New Roman" w:eastAsia="Times New Roman" w:hAnsi="Times New Roman" w:cs="Times New Roman"/>
          <w:sz w:val="28"/>
          <w:szCs w:val="28"/>
        </w:rPr>
        <w:t>Требуют проведения капитального ремонта 2 здания школ (доля – 20%).</w:t>
      </w:r>
    </w:p>
    <w:p w:rsidR="00491979" w:rsidRPr="000F70C2" w:rsidRDefault="00AC01EA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1EA">
        <w:rPr>
          <w:rFonts w:ascii="Times New Roman" w:eastAsia="Times New Roman" w:hAnsi="Times New Roman" w:cs="Times New Roman"/>
          <w:sz w:val="28"/>
          <w:szCs w:val="28"/>
        </w:rPr>
        <w:t>Одобрено проведение капремонта ГБОУ СОШ №1 в 2024 году и завершение капремонта ГБОУ СОШ №4 в 2025 году.</w:t>
      </w:r>
    </w:p>
    <w:p w:rsidR="00491979" w:rsidRPr="000F70C2" w:rsidRDefault="00491979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70C2">
        <w:rPr>
          <w:rFonts w:ascii="Times New Roman" w:hAnsi="Times New Roman" w:cs="Times New Roman"/>
          <w:sz w:val="28"/>
          <w:szCs w:val="28"/>
        </w:rPr>
        <w:t>В рамках реализации региональных составляющих национальных проектов на территории городского округа в 202</w:t>
      </w:r>
      <w:r w:rsidR="00AC01EA">
        <w:rPr>
          <w:rFonts w:ascii="Times New Roman" w:hAnsi="Times New Roman" w:cs="Times New Roman"/>
          <w:sz w:val="28"/>
          <w:szCs w:val="28"/>
        </w:rPr>
        <w:t>2</w:t>
      </w:r>
      <w:r w:rsidRPr="000F70C2"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491979" w:rsidRPr="000F70C2" w:rsidRDefault="00491979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0C2">
        <w:rPr>
          <w:rFonts w:ascii="Times New Roman" w:eastAsia="Times New Roman" w:hAnsi="Times New Roman" w:cs="Times New Roman"/>
          <w:sz w:val="28"/>
          <w:szCs w:val="28"/>
        </w:rPr>
        <w:t>- по региональной составляющей федерального проекта «</w:t>
      </w:r>
      <w:r w:rsidRPr="008C56C9">
        <w:rPr>
          <w:rFonts w:ascii="Times New Roman" w:eastAsia="Times New Roman" w:hAnsi="Times New Roman" w:cs="Times New Roman"/>
          <w:b/>
          <w:i/>
          <w:sz w:val="28"/>
          <w:szCs w:val="28"/>
        </w:rPr>
        <w:t>Современная школа</w:t>
      </w:r>
      <w:r w:rsidRPr="000F70C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AC01EA" w:rsidRPr="00AC01EA">
        <w:rPr>
          <w:rFonts w:ascii="Times New Roman" w:eastAsia="Times New Roman" w:hAnsi="Times New Roman" w:cs="Times New Roman"/>
          <w:sz w:val="28"/>
          <w:szCs w:val="28"/>
        </w:rPr>
        <w:t>на базе ГБОУ СОШ №4 п.г.т. Алексеевка и ГБОУ СОШ №5 «Образовательный центр «Лидер» г. Кинель открыты кабинеты естественнонаучной направленности по предметам физики, химии и биологии - «Точка роста»</w:t>
      </w:r>
      <w:r w:rsidRPr="000F70C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1EA">
        <w:rPr>
          <w:rFonts w:ascii="Times New Roman" w:eastAsia="Times New Roman" w:hAnsi="Times New Roman" w:cs="Times New Roman"/>
          <w:sz w:val="28"/>
          <w:szCs w:val="28"/>
        </w:rPr>
        <w:t>- в ГБОУ СОШ №11 г. Кинель открылся кабинет технологии;</w:t>
      </w:r>
    </w:p>
    <w:p w:rsidR="002470AB" w:rsidRPr="000F70C2" w:rsidRDefault="00AC01EA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1EA">
        <w:rPr>
          <w:rFonts w:ascii="Times New Roman" w:eastAsia="Times New Roman" w:hAnsi="Times New Roman" w:cs="Times New Roman"/>
          <w:sz w:val="28"/>
          <w:szCs w:val="28"/>
        </w:rPr>
        <w:t xml:space="preserve">- по региональной составляющей федерального проекта </w:t>
      </w:r>
      <w:r w:rsidRPr="00AC01EA">
        <w:rPr>
          <w:rFonts w:ascii="Times New Roman" w:eastAsia="Times New Roman" w:hAnsi="Times New Roman" w:cs="Times New Roman"/>
          <w:b/>
          <w:i/>
          <w:sz w:val="28"/>
          <w:szCs w:val="28"/>
        </w:rPr>
        <w:t>«Цифровая образовательная среда»</w:t>
      </w:r>
      <w:r w:rsidRPr="00AC01EA">
        <w:rPr>
          <w:rFonts w:ascii="Times New Roman" w:eastAsia="Times New Roman" w:hAnsi="Times New Roman" w:cs="Times New Roman"/>
          <w:sz w:val="28"/>
          <w:szCs w:val="28"/>
        </w:rPr>
        <w:t xml:space="preserve"> в ГБОУ СОШ №7 г. Кинель, ГБОУ СОШ №8 п.г.т. Алексеевка и ГБОУ СОШ №9 г. Кинель открылись кабинеты цифровой </w:t>
      </w:r>
      <w:r w:rsidRPr="00AC01EA"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образовательной среды. За счет средств муниципального бюджета проведен ремонт и приобретена мебель</w:t>
      </w:r>
      <w:r w:rsidR="00491979" w:rsidRPr="000F70C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70AB" w:rsidRPr="000F70C2" w:rsidRDefault="002470AB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0C2">
        <w:rPr>
          <w:rFonts w:ascii="Times New Roman" w:eastAsia="Times New Roman" w:hAnsi="Times New Roman" w:cs="Times New Roman"/>
          <w:sz w:val="28"/>
          <w:szCs w:val="28"/>
        </w:rPr>
        <w:t>Подобные центры и кабинеты технологии запланированы в городском округе ежегодно по одному до 2024 года.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1EA">
        <w:rPr>
          <w:rFonts w:ascii="Times New Roman" w:hAnsi="Times New Roman" w:cs="Times New Roman"/>
          <w:sz w:val="28"/>
          <w:szCs w:val="28"/>
        </w:rPr>
        <w:t>В школах искусств городского округа обучаются на 4 отделениях (музыкальное, хореографическое, художественное, театральное) 830 человек.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1EA">
        <w:rPr>
          <w:rFonts w:ascii="Times New Roman" w:hAnsi="Times New Roman" w:cs="Times New Roman"/>
          <w:sz w:val="28"/>
          <w:szCs w:val="28"/>
        </w:rPr>
        <w:t>На 5 отделениях Центра эстетического воспитания (эстетическое, художественное, хореографическое, академический вокал) занимаются 307 воспитанников в возрасте от 3 до 17 лет.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1EA">
        <w:rPr>
          <w:rFonts w:ascii="Times New Roman" w:hAnsi="Times New Roman" w:cs="Times New Roman"/>
          <w:sz w:val="28"/>
          <w:szCs w:val="28"/>
        </w:rPr>
        <w:t>01.09.2022 года в городском округе Кинель в рамках реализации Федерального проекта «Придумано в России» на базе Центра эстетического воспитания открыта Школа креативных индустрий. Школа креативных индустрий – это четыре высокотехнологичные студии: студия фото и видеопроизводства, студия анимации, студия звукорежиссуры и саунд дизайна, студия графического дизайна.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1EA">
        <w:rPr>
          <w:rFonts w:ascii="Times New Roman" w:hAnsi="Times New Roman" w:cs="Times New Roman"/>
          <w:sz w:val="28"/>
          <w:szCs w:val="28"/>
        </w:rPr>
        <w:t>На создание ШКИ выделено 62 033 059 рублей, софинансирование федерального (37 716 100 руб.), областного (21 215 306 руб.) и местного (3 101 653 руб.) бюджетов.</w:t>
      </w:r>
    </w:p>
    <w:p w:rsidR="002470AB" w:rsidRPr="000F70C2" w:rsidRDefault="00AC01EA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1EA">
        <w:rPr>
          <w:rFonts w:ascii="Times New Roman" w:hAnsi="Times New Roman" w:cs="Times New Roman"/>
          <w:sz w:val="28"/>
          <w:szCs w:val="28"/>
        </w:rPr>
        <w:t>В 2022 году расчет показателя «Доля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группы» проведен Министерством образования Самарской области. Количество занимающихся детей составляет более 6,6 тыс. человек.</w:t>
      </w:r>
    </w:p>
    <w:p w:rsidR="00591320" w:rsidRPr="000F70C2" w:rsidRDefault="00591320" w:rsidP="00A74B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«Культура.</w:t>
      </w:r>
    </w:p>
    <w:p w:rsidR="00591320" w:rsidRPr="000F70C2" w:rsidRDefault="00591320" w:rsidP="00A74B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Итоги 2</w:t>
      </w:r>
      <w:r w:rsidR="005E193B" w:rsidRPr="000F70C2">
        <w:rPr>
          <w:rFonts w:ascii="Times New Roman" w:hAnsi="Times New Roman" w:cs="Times New Roman"/>
          <w:b/>
          <w:i/>
          <w:sz w:val="28"/>
          <w:szCs w:val="28"/>
        </w:rPr>
        <w:t>02</w:t>
      </w:r>
      <w:r w:rsidR="00AC01EA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0F70C2">
        <w:rPr>
          <w:rFonts w:ascii="Times New Roman" w:hAnsi="Times New Roman" w:cs="Times New Roman"/>
          <w:b/>
          <w:i/>
          <w:sz w:val="28"/>
          <w:szCs w:val="28"/>
        </w:rPr>
        <w:t>года»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1EA">
        <w:rPr>
          <w:rFonts w:ascii="Times New Roman" w:eastAsia="Times New Roman" w:hAnsi="Times New Roman" w:cs="Times New Roman"/>
          <w:sz w:val="28"/>
          <w:szCs w:val="28"/>
        </w:rPr>
        <w:t xml:space="preserve">В городском округе Кинель: 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1EA">
        <w:rPr>
          <w:rFonts w:ascii="Times New Roman" w:eastAsia="Times New Roman" w:hAnsi="Times New Roman" w:cs="Times New Roman"/>
          <w:sz w:val="28"/>
          <w:szCs w:val="28"/>
        </w:rPr>
        <w:t>- 3 муниципальных бюджетных учреждения культурно-досугового типа: МБУК «Городской Дом культуры», МБУК «Дом культуры «Дружба» п.г.т. Алексеевка, МАУК «Центр культурного развития» с общим количеством зрительных мест – 1287;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1EA">
        <w:rPr>
          <w:rFonts w:ascii="Times New Roman" w:eastAsia="Times New Roman" w:hAnsi="Times New Roman" w:cs="Times New Roman"/>
          <w:sz w:val="28"/>
          <w:szCs w:val="28"/>
        </w:rPr>
        <w:t>- 1 муниципальное учреждение культуры - МУК «Кинельская городская централизованная библиотечная система», в которую входят 8 библиотек: Центральная библиотека, Детская библиотека и 6 филиалов (в том числе 1- в п.г.т. Усть-Кинельский, 2- в п.г.т. Алексеевка). Услугами библиотек пользуются 20 098 читателей.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1EA">
        <w:rPr>
          <w:rFonts w:ascii="Times New Roman" w:eastAsia="Times New Roman" w:hAnsi="Times New Roman" w:cs="Times New Roman"/>
          <w:sz w:val="28"/>
          <w:szCs w:val="28"/>
        </w:rPr>
        <w:t>При неизменном количестве учреждений культуры в городском округе Кинель обеспечивается выполнение в полном объеме плана культурных мероприятий.</w:t>
      </w:r>
    </w:p>
    <w:p w:rsidR="005E193B" w:rsidRPr="000F70C2" w:rsidRDefault="00AC01EA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1EA">
        <w:rPr>
          <w:rFonts w:ascii="Times New Roman" w:eastAsia="Times New Roman" w:hAnsi="Times New Roman" w:cs="Times New Roman"/>
          <w:sz w:val="28"/>
          <w:szCs w:val="28"/>
        </w:rPr>
        <w:t>Всего за год учреждениями культурно-досугового типа было проведено 1027 культурно-массовых и досуговых мероприятий.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1EA">
        <w:rPr>
          <w:rFonts w:ascii="Times New Roman" w:eastAsia="Times New Roman" w:hAnsi="Times New Roman" w:cs="Times New Roman"/>
          <w:sz w:val="28"/>
          <w:szCs w:val="28"/>
        </w:rPr>
        <w:t>В рамка реализации культурно – массовых мероприятий на территории городского округа Кинель с 22 по 27 февраля на базе МАУК «Городской Дом культуры» прошел международный фестиваль-конкурс детских, юношеских, молодёжных, взрослых творческих коллективов и исполнителей «Star-ПРЕМИУМ». В конкурсе приняло участие более 2000 человек.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1EA">
        <w:rPr>
          <w:rFonts w:ascii="Times New Roman" w:eastAsia="Times New Roman" w:hAnsi="Times New Roman" w:cs="Times New Roman"/>
          <w:sz w:val="28"/>
          <w:szCs w:val="28"/>
        </w:rPr>
        <w:lastRenderedPageBreak/>
        <w:t>С 5 по 9 мая в городском округе Кинель прошла декада мероприятий, посвященных Дню Победы, которая включала в себя проведение акции «#КинельпоётКатюшу». Артисты вместе с жителями города пели «Катюшу», «Синий платочек» и другие песни военных лет.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1EA">
        <w:rPr>
          <w:rFonts w:ascii="Times New Roman" w:eastAsia="Times New Roman" w:hAnsi="Times New Roman" w:cs="Times New Roman"/>
          <w:sz w:val="28"/>
          <w:szCs w:val="28"/>
        </w:rPr>
        <w:t>Весь летний период в учреждениях культуры проходили мероприятия для организации досуга детей городского округа. В рамках летней оздоровительной кампании для детей городского округа успешно реализовано 156 мероприятий, в которых приняло участие 32 950 человек.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1EA">
        <w:rPr>
          <w:rFonts w:ascii="Times New Roman" w:eastAsia="Times New Roman" w:hAnsi="Times New Roman" w:cs="Times New Roman"/>
          <w:sz w:val="28"/>
          <w:szCs w:val="28"/>
        </w:rPr>
        <w:t>6 августа 2022 г. в день 185-летия города Кинель состоялся Всероссийский фестиваль молодёжной культуры и креативных индустрий «ART&amp;COOL». «ART&amp;COOL-2022» собрал на своей площадке яркую и талантливую молодежь из разных регионов страны. На участие в фестивале «ART&amp;COOL-2022» были поданы 153 заявки из 10 городских округов, 14 муниципальных районов и 7 городов России и Донецкой народной республики. Кроме того, на фестиваль заявилось 373 индивидуальных участника.</w:t>
      </w:r>
    </w:p>
    <w:p w:rsidR="00AD0A64" w:rsidRPr="000F70C2" w:rsidRDefault="00AC01EA" w:rsidP="00A74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1EA">
        <w:rPr>
          <w:rFonts w:ascii="Times New Roman" w:eastAsia="Times New Roman" w:hAnsi="Times New Roman" w:cs="Times New Roman"/>
          <w:sz w:val="28"/>
          <w:szCs w:val="28"/>
        </w:rPr>
        <w:t>В 2021 году Центр культурного развития городского округа Кинель стал победителем первого конкурса на предоставление Грантов Президента Российской Федерации на реализацию проектов в области культуры, искусства и креативных (творческих) индустрий с паблик-арт проектом развития городского округа Кинель «Арт-квартал». Для реализации проекта были определены фасады трех многоквартирных жилых домов, техническое сооружение и фасад общеобразовательного учреждения. Торжественное открытие Арт-квартала состоялось 30 октября 2022 года.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1EA">
        <w:rPr>
          <w:rFonts w:ascii="Times New Roman" w:hAnsi="Times New Roman" w:cs="Times New Roman"/>
          <w:sz w:val="28"/>
          <w:szCs w:val="28"/>
        </w:rPr>
        <w:t>В связи с проведением специальной военной операции на Украине в 2022 году прибавилась еще одна категория граждан, нуждающаяся в социальной поддержке государства. Это близкие члены семей мобилизованных граждан и добровольцев Самарского батальона. В период проведения специальной военной операции были введены следующие меры поддержки: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1EA">
        <w:rPr>
          <w:rFonts w:ascii="Times New Roman" w:hAnsi="Times New Roman" w:cs="Times New Roman"/>
          <w:sz w:val="28"/>
          <w:szCs w:val="28"/>
        </w:rPr>
        <w:t xml:space="preserve"> - организовано бесплатное посещение секций, кружков и студий в муниципальных учреждениях культуры (17 детей);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1EA">
        <w:rPr>
          <w:rFonts w:ascii="Times New Roman" w:hAnsi="Times New Roman" w:cs="Times New Roman"/>
          <w:sz w:val="28"/>
          <w:szCs w:val="28"/>
        </w:rPr>
        <w:t xml:space="preserve"> - выданы льготные карты на бесплатное посещение культурно-досуговых учреждений (250 карт). 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1EA">
        <w:rPr>
          <w:rFonts w:ascii="Times New Roman" w:hAnsi="Times New Roman" w:cs="Times New Roman"/>
          <w:sz w:val="28"/>
          <w:szCs w:val="28"/>
        </w:rPr>
        <w:t>Для мобилизованных граждан, временно размещенных после прохождения боевого слаживания на территории городского округа Кинель, учреждениями культуры было организовано 9 мероприятий, в том числе 3 кинопоказа.</w:t>
      </w:r>
    </w:p>
    <w:p w:rsidR="00AC01EA" w:rsidRPr="00AC01EA" w:rsidRDefault="00AC01EA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1EA">
        <w:rPr>
          <w:rFonts w:ascii="Times New Roman" w:hAnsi="Times New Roman" w:cs="Times New Roman"/>
          <w:sz w:val="28"/>
          <w:szCs w:val="28"/>
        </w:rPr>
        <w:t>193 семьи мобилизованных граждан поздравили Дед Мороз и Снегурочка по месту жительства.</w:t>
      </w:r>
    </w:p>
    <w:p w:rsidR="00591320" w:rsidRPr="000F70C2" w:rsidRDefault="00AC01EA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1EA">
        <w:rPr>
          <w:rFonts w:ascii="Times New Roman" w:hAnsi="Times New Roman" w:cs="Times New Roman"/>
          <w:sz w:val="28"/>
          <w:szCs w:val="28"/>
        </w:rPr>
        <w:t>Уровень обеспеченности учреждениями культуры снижается в связи с увеличением численности населения (2020 год – 58,254 тыс. чел., 2021 год – 58,125 чел., 2022 год – 58,033 тыс. чел.) и увеличением численности детей в возрасте от 3 до 10 лет (2020 год – 6085 чел., 2021 год – 5194 чел., 2022 год – 5591 чел.).</w:t>
      </w:r>
    </w:p>
    <w:p w:rsidR="00591320" w:rsidRPr="000F70C2" w:rsidRDefault="00591320" w:rsidP="00A74B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«Физическая культура и спорт.</w:t>
      </w:r>
    </w:p>
    <w:p w:rsidR="00591320" w:rsidRPr="000F70C2" w:rsidRDefault="00591320" w:rsidP="00A74B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Итоги 20</w:t>
      </w:r>
      <w:r w:rsidR="002C148B" w:rsidRPr="000F70C2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AF37C6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0F70C2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AF37C6" w:rsidRPr="00AF37C6" w:rsidRDefault="00AF37C6" w:rsidP="00A74B21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37C6"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функционирует 89 спортивных сооружений, из них: 1 стадион, 2 бассейна, 1 тир, 16 спортивных залов и 54 </w:t>
      </w:r>
      <w:r w:rsidRPr="00AF37C6">
        <w:rPr>
          <w:rFonts w:ascii="Times New Roman" w:hAnsi="Times New Roman" w:cs="Times New Roman"/>
          <w:sz w:val="28"/>
          <w:szCs w:val="28"/>
        </w:rPr>
        <w:lastRenderedPageBreak/>
        <w:t>плоскостных сооружения, другие спортивные сооружения - 15. В число плоскостных сооружений входят 7 сертифицированных спортивных площадок для выполнения нормативов ВФСК ГТО; 8 футбольных полей; 3 универсальных спортивных площадок.</w:t>
      </w:r>
    </w:p>
    <w:p w:rsidR="00AF37C6" w:rsidRPr="00AF37C6" w:rsidRDefault="00AF37C6" w:rsidP="00A74B21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37C6">
        <w:rPr>
          <w:rFonts w:ascii="Times New Roman" w:hAnsi="Times New Roman" w:cs="Times New Roman"/>
          <w:sz w:val="28"/>
          <w:szCs w:val="28"/>
        </w:rPr>
        <w:t>В 2022 году спортивные объекты городского округа пополнились:</w:t>
      </w:r>
    </w:p>
    <w:p w:rsidR="00AF37C6" w:rsidRPr="00AF37C6" w:rsidRDefault="00AF37C6" w:rsidP="00A74B21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37C6">
        <w:rPr>
          <w:rFonts w:ascii="Times New Roman" w:hAnsi="Times New Roman" w:cs="Times New Roman"/>
          <w:sz w:val="28"/>
          <w:szCs w:val="28"/>
        </w:rPr>
        <w:t>- спортивной площадкой в «Спортивном ядре» в районе ГБОУ СОШ №5 ОЦ «Лидер»;</w:t>
      </w:r>
    </w:p>
    <w:p w:rsidR="00AF37C6" w:rsidRPr="00AF37C6" w:rsidRDefault="00AF37C6" w:rsidP="00A74B21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37C6">
        <w:rPr>
          <w:rFonts w:ascii="Times New Roman" w:hAnsi="Times New Roman" w:cs="Times New Roman"/>
          <w:sz w:val="28"/>
          <w:szCs w:val="28"/>
        </w:rPr>
        <w:t>- спортивной площадкой по ул. Набережной, 1А район ДОСААФ;</w:t>
      </w:r>
    </w:p>
    <w:p w:rsidR="00AF37C6" w:rsidRDefault="00AF37C6" w:rsidP="00A74B21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37C6">
        <w:rPr>
          <w:rFonts w:ascii="Times New Roman" w:hAnsi="Times New Roman" w:cs="Times New Roman"/>
          <w:sz w:val="28"/>
          <w:szCs w:val="28"/>
        </w:rPr>
        <w:t>- освещенной трассой для занятий спортом (бег, лыжи, скандинавская ходьба) в Дендрологическом парке в п.г.т. Усть-Кинельский.</w:t>
      </w:r>
    </w:p>
    <w:p w:rsidR="00AF37C6" w:rsidRPr="00AF37C6" w:rsidRDefault="00AF37C6" w:rsidP="00A74B21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37C6">
        <w:rPr>
          <w:rFonts w:ascii="Times New Roman" w:hAnsi="Times New Roman" w:cs="Times New Roman"/>
          <w:sz w:val="28"/>
          <w:szCs w:val="28"/>
        </w:rPr>
        <w:t>В п.г.т. Усть-Кинельский открылся физкультурно-оздоровительный комплекс «Premium Sport» площадью 3820,1 м2, построенный на средства частных инвесторов. ФОК включает в себя: тренажерный зал, залы для занятий боксом, смешанными единоборствами, сайкл-студия, бассейн, а также фитнес-кафе.</w:t>
      </w:r>
    </w:p>
    <w:p w:rsidR="00AF37C6" w:rsidRPr="00AF37C6" w:rsidRDefault="00AF37C6" w:rsidP="00A74B21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37C6">
        <w:rPr>
          <w:rFonts w:ascii="Times New Roman" w:hAnsi="Times New Roman" w:cs="Times New Roman"/>
          <w:sz w:val="28"/>
          <w:szCs w:val="28"/>
        </w:rPr>
        <w:t>Количество населения, систематически занимающегося физической культурой и спортом составляет около 30 тыс. человек.</w:t>
      </w:r>
    </w:p>
    <w:p w:rsidR="00591320" w:rsidRPr="000F70C2" w:rsidRDefault="00AF37C6" w:rsidP="00A74B21">
      <w:pPr>
        <w:pStyle w:val="a7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F37C6">
        <w:rPr>
          <w:rFonts w:ascii="Times New Roman" w:hAnsi="Times New Roman" w:cs="Times New Roman"/>
          <w:sz w:val="28"/>
          <w:szCs w:val="28"/>
        </w:rPr>
        <w:t>Количество обучающихся, систематически занимающихся физической культурой и спортом, остается постоянным на протяжении 3 лет, в связи с увеличением общего количества обучающихся влияет на снижение показателя.</w:t>
      </w:r>
    </w:p>
    <w:p w:rsidR="00591320" w:rsidRPr="000F70C2" w:rsidRDefault="00591320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339AD" w:rsidRPr="000F70C2" w:rsidRDefault="00591320" w:rsidP="00A74B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«Жилищное строительство и обеспечение граждан жильем.</w:t>
      </w:r>
    </w:p>
    <w:p w:rsidR="00591320" w:rsidRPr="000F70C2" w:rsidRDefault="00591320" w:rsidP="00A74B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Итоги 20</w:t>
      </w:r>
      <w:r w:rsidR="002C148B" w:rsidRPr="000F70C2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AF37C6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0F70C2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8339AD" w:rsidRPr="000F70C2" w:rsidRDefault="00AF37C6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39AD">
        <w:rPr>
          <w:rFonts w:ascii="Times New Roman" w:hAnsi="Times New Roman" w:cs="Times New Roman"/>
          <w:sz w:val="28"/>
          <w:szCs w:val="28"/>
        </w:rPr>
        <w:t>На территории городского округа за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C7232D">
        <w:rPr>
          <w:rFonts w:ascii="Times New Roman" w:hAnsi="Times New Roman" w:cs="Times New Roman"/>
          <w:sz w:val="28"/>
          <w:szCs w:val="28"/>
        </w:rPr>
        <w:t>2</w:t>
      </w:r>
      <w:r w:rsidRPr="008339AD">
        <w:rPr>
          <w:rFonts w:ascii="Times New Roman" w:hAnsi="Times New Roman" w:cs="Times New Roman"/>
          <w:sz w:val="28"/>
          <w:szCs w:val="28"/>
        </w:rPr>
        <w:t xml:space="preserve">год, введено в эксплуатацию </w:t>
      </w:r>
      <w:r>
        <w:rPr>
          <w:rFonts w:ascii="Times New Roman" w:hAnsi="Times New Roman" w:cs="Times New Roman"/>
          <w:sz w:val="28"/>
          <w:szCs w:val="28"/>
        </w:rPr>
        <w:t>60 824</w:t>
      </w:r>
      <w:r w:rsidRPr="008339AD">
        <w:rPr>
          <w:rFonts w:ascii="Times New Roman" w:hAnsi="Times New Roman" w:cs="Times New Roman"/>
          <w:sz w:val="28"/>
          <w:szCs w:val="28"/>
        </w:rPr>
        <w:t xml:space="preserve"> м</w:t>
      </w:r>
      <w:r w:rsidRPr="00DD475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339AD">
        <w:rPr>
          <w:rFonts w:ascii="Times New Roman" w:hAnsi="Times New Roman" w:cs="Times New Roman"/>
          <w:sz w:val="28"/>
          <w:szCs w:val="28"/>
        </w:rPr>
        <w:t xml:space="preserve"> жилья. Обеспеченность жильем в городском округе Кинель – </w:t>
      </w:r>
      <w:r>
        <w:rPr>
          <w:rFonts w:ascii="Times New Roman" w:hAnsi="Times New Roman" w:cs="Times New Roman"/>
          <w:sz w:val="28"/>
          <w:szCs w:val="28"/>
        </w:rPr>
        <w:t>31,8</w:t>
      </w:r>
      <w:r w:rsidRPr="008339AD">
        <w:rPr>
          <w:rFonts w:ascii="Times New Roman" w:hAnsi="Times New Roman" w:cs="Times New Roman"/>
          <w:sz w:val="28"/>
          <w:szCs w:val="28"/>
        </w:rPr>
        <w:t xml:space="preserve"> кв. м жилья на одного человека.</w:t>
      </w:r>
    </w:p>
    <w:p w:rsidR="00AF37C6" w:rsidRPr="00AF37C6" w:rsidRDefault="00AF37C6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37C6">
        <w:rPr>
          <w:rFonts w:ascii="Times New Roman" w:hAnsi="Times New Roman" w:cs="Times New Roman"/>
          <w:sz w:val="28"/>
          <w:szCs w:val="28"/>
        </w:rPr>
        <w:t>В целях стимулирования инвестиционной и строительной деятельности в соответствии с действующим законодательством в городском округе приняты необходимые нормативно-правовые акты территориального планирования: Генеральный план городского округа Кинель Самарской области, Правила землепользования и застройки городского округа Кинель Самарской области, Программа комплексного развития систем коммунальной инфраструктуры городского округа Кинель Самарской области на 2018 – 2034 годы, Программа комплексного развития социальной инфраструктуры городского округа Кинель Самарской области на 2018 – 2034 годы, Программа комплексного развития транспортной инфраструктуры городского округа Кинель Самарской области на 2018 – 2034 годы.</w:t>
      </w:r>
    </w:p>
    <w:p w:rsidR="00591320" w:rsidRPr="000F70C2" w:rsidRDefault="00AF37C6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37C6">
        <w:rPr>
          <w:rFonts w:ascii="Times New Roman" w:hAnsi="Times New Roman" w:cs="Times New Roman"/>
          <w:sz w:val="28"/>
          <w:szCs w:val="28"/>
        </w:rPr>
        <w:t>Площадь земельных участков, предоставленных для строительства в 2022 году составила 11,8 га. Общее количество предоставленных участков для строительства составило 177 участков. В целях жилищного строительства было предоставлено 173 земельных участков общей площадью 11,4 га. Снижение данного показателя связано с сокращением свободных земель.</w:t>
      </w:r>
    </w:p>
    <w:p w:rsidR="00D02E53" w:rsidRPr="000F70C2" w:rsidRDefault="00D02E53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91320" w:rsidRPr="000F70C2" w:rsidRDefault="00591320" w:rsidP="00A74B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«Жилищно-коммунальное хозяйство.</w:t>
      </w:r>
    </w:p>
    <w:p w:rsidR="00591320" w:rsidRPr="000F70C2" w:rsidRDefault="00591320" w:rsidP="00A74B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Итоги 20</w:t>
      </w:r>
      <w:r w:rsidR="00D02E53" w:rsidRPr="000F70C2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AF37C6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0F70C2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AF37C6" w:rsidRPr="00AF37C6" w:rsidRDefault="00AF37C6" w:rsidP="00A74B21">
      <w:pPr>
        <w:tabs>
          <w:tab w:val="left" w:pos="456"/>
          <w:tab w:val="left" w:pos="2865"/>
          <w:tab w:val="left" w:pos="6834"/>
          <w:tab w:val="left" w:pos="8252"/>
          <w:tab w:val="left" w:pos="9669"/>
        </w:tabs>
        <w:spacing w:after="0"/>
        <w:ind w:firstLine="567"/>
        <w:contextualSpacing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AF37C6">
        <w:rPr>
          <w:rFonts w:ascii="Times New Roman" w:hAnsi="Times New Roman" w:cs="Times New Roman"/>
          <w:snapToGrid w:val="0"/>
          <w:color w:val="000000"/>
          <w:sz w:val="28"/>
          <w:szCs w:val="28"/>
        </w:rPr>
        <w:lastRenderedPageBreak/>
        <w:t xml:space="preserve">Жилищный фонд городского округа составляет 299 многоквартирных домов, имеющих более 3-х квартир и помещения общего пользования. </w:t>
      </w:r>
    </w:p>
    <w:p w:rsidR="00AF37C6" w:rsidRPr="00AF37C6" w:rsidRDefault="00AF37C6" w:rsidP="00A74B21">
      <w:pPr>
        <w:spacing w:after="0"/>
        <w:ind w:firstLine="567"/>
        <w:contextualSpacing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AF37C6">
        <w:rPr>
          <w:rFonts w:ascii="Times New Roman" w:hAnsi="Times New Roman" w:cs="Times New Roman"/>
          <w:snapToGrid w:val="0"/>
          <w:color w:val="000000"/>
          <w:sz w:val="28"/>
          <w:szCs w:val="28"/>
        </w:rPr>
        <w:t>Общее число многоквартирных домов, в которых собственники помещений должны выбрать способ управления данными домами, и домов, жители которых не выбрали способ управления, - 297, из них:</w:t>
      </w:r>
    </w:p>
    <w:p w:rsidR="00AF37C6" w:rsidRPr="00AF37C6" w:rsidRDefault="00AF37C6" w:rsidP="00A74B21">
      <w:pPr>
        <w:spacing w:after="0"/>
        <w:ind w:firstLine="567"/>
        <w:contextualSpacing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AF37C6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 -непосредственное управление - 138 домов;</w:t>
      </w:r>
    </w:p>
    <w:p w:rsidR="00AF37C6" w:rsidRPr="00AF37C6" w:rsidRDefault="00AF37C6" w:rsidP="00A74B21">
      <w:pPr>
        <w:spacing w:after="0"/>
        <w:ind w:firstLine="567"/>
        <w:contextualSpacing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AF37C6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 -ТСЖ и ЖС - 25 домов;</w:t>
      </w:r>
    </w:p>
    <w:p w:rsidR="00AF37C6" w:rsidRPr="00AF37C6" w:rsidRDefault="00AF37C6" w:rsidP="00A74B21">
      <w:pPr>
        <w:spacing w:after="0"/>
        <w:ind w:firstLine="567"/>
        <w:contextualSpacing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AF37C6">
        <w:rPr>
          <w:rFonts w:ascii="Times New Roman" w:hAnsi="Times New Roman" w:cs="Times New Roman"/>
          <w:snapToGrid w:val="0"/>
          <w:color w:val="000000"/>
          <w:sz w:val="28"/>
          <w:szCs w:val="28"/>
        </w:rPr>
        <w:t>-  управление управляющей организации - 134 дома.</w:t>
      </w:r>
    </w:p>
    <w:p w:rsidR="00AF37C6" w:rsidRPr="00AF37C6" w:rsidRDefault="00AF37C6" w:rsidP="00A74B21">
      <w:pPr>
        <w:spacing w:after="0"/>
        <w:ind w:firstLine="567"/>
        <w:contextualSpacing/>
        <w:jc w:val="both"/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</w:pPr>
      <w:r w:rsidRPr="00AF37C6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 xml:space="preserve">Под 254 многоквартирными домами из 299 земельные участки поставлены на кадастровый учет. В 2022 году были поставлен на кадастровый учет 11 дома. </w:t>
      </w:r>
    </w:p>
    <w:p w:rsidR="00AF37C6" w:rsidRPr="00AF37C6" w:rsidRDefault="00AF37C6" w:rsidP="00A74B21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7C6">
        <w:rPr>
          <w:rFonts w:ascii="Times New Roman" w:hAnsi="Times New Roman" w:cs="Times New Roman"/>
          <w:snapToGrid w:val="0"/>
          <w:color w:val="000000"/>
          <w:sz w:val="28"/>
          <w:szCs w:val="28"/>
        </w:rPr>
        <w:t>Организации коммунального комплекса, осуществляющие оказание услуг по тепло-, газо-, электроснабжению и использующие объекты коммунальной инфраструктуры на праве частной собственности или концессии: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54"/>
        <w:gridCol w:w="808"/>
        <w:gridCol w:w="1905"/>
        <w:gridCol w:w="1087"/>
      </w:tblGrid>
      <w:tr w:rsidR="00AF37C6" w:rsidRPr="00AF37C6" w:rsidTr="00C77C87">
        <w:tc>
          <w:tcPr>
            <w:tcW w:w="0" w:type="auto"/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Организации по виду деятельности</w:t>
            </w:r>
          </w:p>
        </w:tc>
        <w:tc>
          <w:tcPr>
            <w:tcW w:w="0" w:type="auto"/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</w:tc>
        <w:tc>
          <w:tcPr>
            <w:tcW w:w="0" w:type="auto"/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Муници-пальные, ед.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Частные</w:t>
            </w:r>
          </w:p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</w:tr>
      <w:tr w:rsidR="00AF37C6" w:rsidRPr="00AF37C6" w:rsidTr="00C77C87">
        <w:trPr>
          <w:trHeight w:val="379"/>
        </w:trPr>
        <w:tc>
          <w:tcPr>
            <w:tcW w:w="0" w:type="auto"/>
            <w:vAlign w:val="center"/>
          </w:tcPr>
          <w:p w:rsidR="00AF37C6" w:rsidRPr="00AF37C6" w:rsidRDefault="00AF37C6" w:rsidP="00AF37C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 xml:space="preserve">Водоотведение </w:t>
            </w:r>
          </w:p>
        </w:tc>
        <w:tc>
          <w:tcPr>
            <w:tcW w:w="0" w:type="auto"/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37C6" w:rsidRPr="00AF37C6" w:rsidTr="00C77C87">
        <w:tc>
          <w:tcPr>
            <w:tcW w:w="0" w:type="auto"/>
            <w:vAlign w:val="center"/>
          </w:tcPr>
          <w:p w:rsidR="00AF37C6" w:rsidRPr="00AF37C6" w:rsidRDefault="00AF37C6" w:rsidP="00AF37C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0" w:type="auto"/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37C6" w:rsidRPr="00AF37C6" w:rsidTr="00C77C87">
        <w:tc>
          <w:tcPr>
            <w:tcW w:w="0" w:type="auto"/>
            <w:vAlign w:val="center"/>
          </w:tcPr>
          <w:p w:rsidR="00AF37C6" w:rsidRPr="00AF37C6" w:rsidRDefault="00AF37C6" w:rsidP="00AF37C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0" w:type="auto"/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37C6" w:rsidRPr="00AF37C6" w:rsidTr="00C77C87">
        <w:tc>
          <w:tcPr>
            <w:tcW w:w="0" w:type="auto"/>
            <w:vAlign w:val="center"/>
          </w:tcPr>
          <w:p w:rsidR="00AF37C6" w:rsidRPr="00AF37C6" w:rsidRDefault="00AF37C6" w:rsidP="00AF37C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0" w:type="auto"/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37C6" w:rsidRPr="00AF37C6" w:rsidTr="00C77C87">
        <w:tc>
          <w:tcPr>
            <w:tcW w:w="0" w:type="auto"/>
            <w:vAlign w:val="center"/>
          </w:tcPr>
          <w:p w:rsidR="00AF37C6" w:rsidRPr="00AF37C6" w:rsidRDefault="00AF37C6" w:rsidP="00AF37C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Многоотраслевые предприятия (водоснабжение, водоотведение, теплоснабжение)</w:t>
            </w:r>
          </w:p>
        </w:tc>
        <w:tc>
          <w:tcPr>
            <w:tcW w:w="0" w:type="auto"/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37C6" w:rsidRPr="00AF37C6" w:rsidTr="00C77C87">
        <w:tc>
          <w:tcPr>
            <w:tcW w:w="0" w:type="auto"/>
            <w:vAlign w:val="center"/>
          </w:tcPr>
          <w:p w:rsidR="00AF37C6" w:rsidRPr="00AF37C6" w:rsidRDefault="00AF37C6" w:rsidP="00AF37C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Утилизация (захоронение) твердых бытовых отходов</w:t>
            </w:r>
          </w:p>
        </w:tc>
        <w:tc>
          <w:tcPr>
            <w:tcW w:w="0" w:type="auto"/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37C6" w:rsidRPr="00AF37C6" w:rsidTr="00C77C87">
        <w:trPr>
          <w:trHeight w:val="404"/>
        </w:trPr>
        <w:tc>
          <w:tcPr>
            <w:tcW w:w="0" w:type="auto"/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0" w:type="auto"/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F37C6" w:rsidRPr="00AF37C6" w:rsidRDefault="00AF37C6" w:rsidP="00AF37C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AF37C6" w:rsidRPr="00AF37C6" w:rsidRDefault="00AF37C6" w:rsidP="00AF37C6">
      <w:pPr>
        <w:spacing w:after="0"/>
        <w:ind w:firstLine="709"/>
        <w:contextualSpacing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highlight w:val="yellow"/>
        </w:rPr>
      </w:pPr>
    </w:p>
    <w:p w:rsidR="00AF37C6" w:rsidRPr="00AF37C6" w:rsidRDefault="00AF37C6" w:rsidP="00A74B21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7C6">
        <w:rPr>
          <w:rFonts w:ascii="Times New Roman" w:eastAsia="Times New Roman" w:hAnsi="Times New Roman" w:cs="Times New Roman"/>
          <w:sz w:val="28"/>
          <w:szCs w:val="28"/>
        </w:rPr>
        <w:t xml:space="preserve">В 2022 году 16 </w:t>
      </w:r>
      <w:r w:rsidRPr="00AF37C6">
        <w:rPr>
          <w:rFonts w:ascii="Times New Roman" w:hAnsi="Times New Roman" w:cs="Times New Roman"/>
          <w:sz w:val="28"/>
          <w:szCs w:val="28"/>
        </w:rPr>
        <w:t>детей-сирот</w:t>
      </w:r>
      <w:r w:rsidRPr="00AF37C6">
        <w:rPr>
          <w:rFonts w:ascii="Times New Roman" w:eastAsia="Times New Roman" w:hAnsi="Times New Roman" w:cs="Times New Roman"/>
          <w:sz w:val="28"/>
          <w:szCs w:val="28"/>
        </w:rPr>
        <w:t xml:space="preserve"> улучшили свои жилищные условия: были предоставлены жилые помещения </w:t>
      </w:r>
      <w:r w:rsidRPr="00AF37C6">
        <w:rPr>
          <w:rFonts w:ascii="Times New Roman" w:hAnsi="Times New Roman" w:cs="Times New Roman"/>
          <w:sz w:val="28"/>
          <w:szCs w:val="28"/>
        </w:rPr>
        <w:t>из состава муниципального специализированного жилищного фонда по договорам найма жилого помещения.</w:t>
      </w:r>
    </w:p>
    <w:p w:rsidR="00E9230A" w:rsidRDefault="00E9230A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91320" w:rsidRPr="000F70C2" w:rsidRDefault="00591320" w:rsidP="00A74B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«Организация муниципального управления.</w:t>
      </w:r>
    </w:p>
    <w:p w:rsidR="00591320" w:rsidRPr="000F70C2" w:rsidRDefault="00591320" w:rsidP="00A74B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Итоги 20</w:t>
      </w:r>
      <w:r w:rsidR="00D02E53" w:rsidRPr="000F70C2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AF37C6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0F70C2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AF37C6" w:rsidRPr="00AF37C6" w:rsidRDefault="00AF37C6" w:rsidP="00A74B21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37C6">
        <w:rPr>
          <w:rFonts w:ascii="Times New Roman" w:hAnsi="Times New Roman" w:cs="Times New Roman"/>
          <w:color w:val="000000" w:themeColor="text1"/>
          <w:sz w:val="28"/>
          <w:szCs w:val="28"/>
        </w:rPr>
        <w:t>Бюджет города по доходам за 2022 год исполнен в сумме 1885,1 млн. рублей или на 99%.</w:t>
      </w:r>
    </w:p>
    <w:p w:rsidR="00AF37C6" w:rsidRPr="00AF37C6" w:rsidRDefault="00AF37C6" w:rsidP="00A74B21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37C6">
        <w:rPr>
          <w:rFonts w:ascii="Times New Roman" w:hAnsi="Times New Roman" w:cs="Times New Roman"/>
          <w:color w:val="000000" w:themeColor="text1"/>
          <w:sz w:val="28"/>
          <w:szCs w:val="28"/>
        </w:rPr>
        <w:t>По итогам 2022 года поступление собственных доходов бюджета по сравнению с 2021 годом выросло на 8% и составило 509,6 млн. рублей (исполнены на 101,1% от плановых значений).</w:t>
      </w:r>
    </w:p>
    <w:p w:rsidR="00AF37C6" w:rsidRPr="00AF37C6" w:rsidRDefault="00AF37C6" w:rsidP="00A74B21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37C6">
        <w:rPr>
          <w:rFonts w:ascii="Times New Roman" w:hAnsi="Times New Roman" w:cs="Times New Roman"/>
          <w:color w:val="000000" w:themeColor="text1"/>
          <w:sz w:val="28"/>
          <w:szCs w:val="28"/>
        </w:rPr>
        <w:t>Основная часть собственных доходов обеспечена поступлениями налога на доходы физических лиц (54,5%). По НДФЛ за 2022 год к аналогичному периоду 2021 года прослеживается рост на 13,4%, налог сложился в сумме 277,9 млн. руб. (100,8% от плановых значений).</w:t>
      </w:r>
    </w:p>
    <w:p w:rsidR="00AF37C6" w:rsidRPr="00AF37C6" w:rsidRDefault="00AF37C6" w:rsidP="00A74B21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37C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Поступления имущественного и земельного налогов составили 22,5% от общего объема собственных доходов и сложились в сумме 115,1 млн. рублей.</w:t>
      </w:r>
    </w:p>
    <w:p w:rsidR="00AF37C6" w:rsidRPr="00AF37C6" w:rsidRDefault="00AF37C6" w:rsidP="00A74B21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37C6">
        <w:rPr>
          <w:rFonts w:ascii="Times New Roman" w:hAnsi="Times New Roman" w:cs="Times New Roman"/>
          <w:color w:val="000000" w:themeColor="text1"/>
          <w:sz w:val="28"/>
          <w:szCs w:val="28"/>
        </w:rPr>
        <w:t>За 2022 год из областного бюджета поступили:</w:t>
      </w:r>
    </w:p>
    <w:p w:rsidR="00AF37C6" w:rsidRPr="00AF37C6" w:rsidRDefault="00AF37C6" w:rsidP="00A74B21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37C6">
        <w:rPr>
          <w:rFonts w:ascii="Times New Roman" w:hAnsi="Times New Roman" w:cs="Times New Roman"/>
          <w:color w:val="000000" w:themeColor="text1"/>
          <w:sz w:val="28"/>
          <w:szCs w:val="28"/>
        </w:rPr>
        <w:t>- субвенции в сумме 39,8 млн. рублей;</w:t>
      </w:r>
    </w:p>
    <w:p w:rsidR="00AF37C6" w:rsidRPr="00AF37C6" w:rsidRDefault="00AF37C6" w:rsidP="00A74B21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37C6">
        <w:rPr>
          <w:rFonts w:ascii="Times New Roman" w:hAnsi="Times New Roman" w:cs="Times New Roman"/>
          <w:color w:val="000000" w:themeColor="text1"/>
          <w:sz w:val="28"/>
          <w:szCs w:val="28"/>
        </w:rPr>
        <w:t>- субсидии в сумме 817,9 млн. рублей;</w:t>
      </w:r>
    </w:p>
    <w:p w:rsidR="00AF37C6" w:rsidRPr="00AF37C6" w:rsidRDefault="00AF37C6" w:rsidP="00A74B21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37C6">
        <w:rPr>
          <w:rFonts w:ascii="Times New Roman" w:hAnsi="Times New Roman" w:cs="Times New Roman"/>
          <w:color w:val="000000" w:themeColor="text1"/>
          <w:sz w:val="28"/>
          <w:szCs w:val="28"/>
        </w:rPr>
        <w:t>- межбюджетные трансферты в сумме 278,8 млн. рублей;</w:t>
      </w:r>
    </w:p>
    <w:p w:rsidR="00AF37C6" w:rsidRPr="00AF37C6" w:rsidRDefault="00AF37C6" w:rsidP="00A74B21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37C6">
        <w:rPr>
          <w:rFonts w:ascii="Times New Roman" w:hAnsi="Times New Roman" w:cs="Times New Roman"/>
          <w:color w:val="000000" w:themeColor="text1"/>
          <w:sz w:val="28"/>
          <w:szCs w:val="28"/>
        </w:rPr>
        <w:t>- дотация на выравнивание уровня бюджетной обеспеченности в сумме 113,6 млн. рублей;</w:t>
      </w:r>
    </w:p>
    <w:p w:rsidR="00AF37C6" w:rsidRPr="00AF37C6" w:rsidRDefault="00AF37C6" w:rsidP="00A74B21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37C6">
        <w:rPr>
          <w:rFonts w:ascii="Times New Roman" w:hAnsi="Times New Roman" w:cs="Times New Roman"/>
          <w:color w:val="000000" w:themeColor="text1"/>
          <w:sz w:val="28"/>
          <w:szCs w:val="28"/>
        </w:rPr>
        <w:t>- дотация на поддержку мер по обеспечению сбалансированности бюджетов в сумме 124,6 млн. рублей.</w:t>
      </w:r>
    </w:p>
    <w:p w:rsidR="00AF37C6" w:rsidRPr="00AF37C6" w:rsidRDefault="00AF37C6" w:rsidP="00A74B21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37C6">
        <w:rPr>
          <w:rFonts w:ascii="Times New Roman" w:hAnsi="Times New Roman" w:cs="Times New Roman"/>
          <w:color w:val="000000" w:themeColor="text1"/>
          <w:sz w:val="28"/>
          <w:szCs w:val="28"/>
        </w:rPr>
        <w:t>На реализацию инициативных проектов от физических и юридических лиц поступили безвозмездные поступления в сумме 1,5 млн. рублей.</w:t>
      </w:r>
    </w:p>
    <w:p w:rsidR="00AF37C6" w:rsidRPr="00AF37C6" w:rsidRDefault="00AF37C6" w:rsidP="00A74B21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37C6">
        <w:rPr>
          <w:rFonts w:ascii="Times New Roman" w:hAnsi="Times New Roman" w:cs="Times New Roman"/>
          <w:color w:val="000000" w:themeColor="text1"/>
          <w:sz w:val="28"/>
          <w:szCs w:val="28"/>
        </w:rPr>
        <w:t>В городском округе наблюдается незначительное снижение численности населения: 2020 год – среднегодовая – 58254 чел., 2021 год – среднегодовая – 58125 чел., 2022 год (оценка) – среднегодовая – 58033 чел.</w:t>
      </w:r>
    </w:p>
    <w:p w:rsidR="00FE5CB0" w:rsidRPr="000F70C2" w:rsidRDefault="00FE5CB0" w:rsidP="00A74B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1320" w:rsidRPr="000F70C2" w:rsidRDefault="00591320" w:rsidP="00A74B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70C2">
        <w:rPr>
          <w:rFonts w:ascii="Times New Roman" w:hAnsi="Times New Roman" w:cs="Times New Roman"/>
          <w:b/>
          <w:i/>
          <w:sz w:val="28"/>
          <w:szCs w:val="28"/>
        </w:rPr>
        <w:t>«Энергосбережение и повышение энергетической эффективности. Итоги 20</w:t>
      </w:r>
      <w:r w:rsidR="00415E20" w:rsidRPr="000F70C2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AF37C6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0F70C2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591320" w:rsidRPr="000F70C2" w:rsidRDefault="00CA25EB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70C2">
        <w:rPr>
          <w:rFonts w:ascii="Times New Roman" w:hAnsi="Times New Roman" w:cs="Times New Roman"/>
          <w:sz w:val="28"/>
          <w:szCs w:val="28"/>
        </w:rPr>
        <w:t>На территории г.о. Кинель все многоквартирные дома, подлежащие оприбориванию общедомовыми приборами учета холодной воды оснащены общедомовыми приборами учета. Незначительное снижение значения показателя потребления электрической энергии связано с постепенным внедрением энергосберегающих технологий.</w:t>
      </w:r>
    </w:p>
    <w:p w:rsidR="00591320" w:rsidRPr="000F70C2" w:rsidRDefault="00591320" w:rsidP="00A74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1320" w:rsidRPr="000F70C2" w:rsidRDefault="00591320" w:rsidP="00A74B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70C2">
        <w:rPr>
          <w:rFonts w:ascii="Times New Roman" w:hAnsi="Times New Roman" w:cs="Times New Roman"/>
          <w:b/>
          <w:bCs/>
          <w:sz w:val="28"/>
          <w:szCs w:val="28"/>
        </w:rPr>
        <w:t>Приоритеты развития городского округа Кинель в 20</w:t>
      </w:r>
      <w:r w:rsidR="008339AD" w:rsidRPr="000F70C2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F37C6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0F70C2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:rsidR="00AF37C6" w:rsidRPr="00FE5CB0" w:rsidRDefault="00AF37C6" w:rsidP="00A74B21">
      <w:pPr>
        <w:spacing w:after="0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CB0">
        <w:rPr>
          <w:rFonts w:ascii="Times New Roman" w:hAnsi="Times New Roman" w:cs="Times New Roman"/>
          <w:bCs/>
          <w:sz w:val="28"/>
          <w:szCs w:val="28"/>
        </w:rPr>
        <w:t>Приоритетным направлением работы органов местного самоуправления городского округа Кинель в 202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FE5CB0">
        <w:rPr>
          <w:rFonts w:ascii="Times New Roman" w:hAnsi="Times New Roman" w:cs="Times New Roman"/>
          <w:bCs/>
          <w:sz w:val="28"/>
          <w:szCs w:val="28"/>
        </w:rPr>
        <w:t xml:space="preserve"> году будет участие в реализации на территории городского округа национальных проектов и региональных составляющих федеральных проектов, а также достижение следующих результатов:</w:t>
      </w:r>
    </w:p>
    <w:p w:rsidR="00AF37C6" w:rsidRPr="00FE5CB0" w:rsidRDefault="00AF37C6" w:rsidP="00A74B21">
      <w:pPr>
        <w:spacing w:after="0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CB0">
        <w:rPr>
          <w:rFonts w:ascii="Times New Roman" w:hAnsi="Times New Roman" w:cs="Times New Roman"/>
          <w:bCs/>
          <w:sz w:val="28"/>
          <w:szCs w:val="28"/>
        </w:rPr>
        <w:t xml:space="preserve">- выполнение плановых показателей по вводу жилья размере </w:t>
      </w:r>
      <w:r>
        <w:rPr>
          <w:rFonts w:ascii="Times New Roman" w:hAnsi="Times New Roman" w:cs="Times New Roman"/>
          <w:bCs/>
          <w:sz w:val="28"/>
          <w:szCs w:val="28"/>
        </w:rPr>
        <w:t>69,065 </w:t>
      </w:r>
      <w:r w:rsidRPr="00FE5CB0">
        <w:rPr>
          <w:rFonts w:ascii="Times New Roman" w:hAnsi="Times New Roman" w:cs="Times New Roman"/>
          <w:bCs/>
          <w:sz w:val="28"/>
          <w:szCs w:val="28"/>
        </w:rPr>
        <w:t>тыс. кв.м,;</w:t>
      </w:r>
    </w:p>
    <w:p w:rsidR="00AF37C6" w:rsidRDefault="00AF37C6" w:rsidP="00A74B21">
      <w:pPr>
        <w:spacing w:after="0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CB0"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продолжение строительно-монтажных работ по</w:t>
      </w:r>
      <w:r w:rsidRPr="00FE5CB0">
        <w:rPr>
          <w:rFonts w:ascii="Times New Roman" w:hAnsi="Times New Roman" w:cs="Times New Roman"/>
          <w:bCs/>
          <w:sz w:val="28"/>
          <w:szCs w:val="28"/>
        </w:rPr>
        <w:t xml:space="preserve"> реконструкци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FE5CB0">
        <w:rPr>
          <w:rFonts w:ascii="Times New Roman" w:hAnsi="Times New Roman" w:cs="Times New Roman"/>
          <w:bCs/>
          <w:sz w:val="28"/>
          <w:szCs w:val="28"/>
        </w:rPr>
        <w:t xml:space="preserve"> канализационно-очистных сооружений г.Кинель и п.</w:t>
      </w:r>
      <w:r>
        <w:rPr>
          <w:rFonts w:ascii="Times New Roman" w:hAnsi="Times New Roman" w:cs="Times New Roman"/>
          <w:bCs/>
          <w:sz w:val="28"/>
          <w:szCs w:val="28"/>
        </w:rPr>
        <w:t xml:space="preserve">г.т. </w:t>
      </w:r>
      <w:r w:rsidRPr="00FE5CB0">
        <w:rPr>
          <w:rFonts w:ascii="Times New Roman" w:hAnsi="Times New Roman" w:cs="Times New Roman"/>
          <w:bCs/>
          <w:sz w:val="28"/>
          <w:szCs w:val="28"/>
        </w:rPr>
        <w:t>Усть-Кинельский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рамках региональной составляющей «Оздоровление Волги» национального проекта «Экология»</w:t>
      </w:r>
      <w:r w:rsidRPr="00FE5CB0">
        <w:rPr>
          <w:rFonts w:ascii="Times New Roman" w:hAnsi="Times New Roman" w:cs="Times New Roman"/>
          <w:bCs/>
          <w:sz w:val="28"/>
          <w:szCs w:val="28"/>
        </w:rPr>
        <w:t>;</w:t>
      </w:r>
    </w:p>
    <w:p w:rsidR="00AF37C6" w:rsidRPr="00732DA1" w:rsidRDefault="00AF37C6" w:rsidP="00A74B21">
      <w:pPr>
        <w:spacing w:after="0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</w:t>
      </w:r>
      <w:r w:rsidRPr="00637E03">
        <w:rPr>
          <w:rFonts w:ascii="Times New Roman" w:hAnsi="Times New Roman" w:cs="Times New Roman"/>
          <w:bCs/>
          <w:sz w:val="28"/>
          <w:szCs w:val="28"/>
        </w:rPr>
        <w:t>оздание 2 центров образования естественно-научной и технологической направленности «Точка роста» в ГБОУ СОШ №2 и №9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AF37C6" w:rsidRPr="00FE5CB0" w:rsidRDefault="00AF37C6" w:rsidP="00A74B21">
      <w:pPr>
        <w:spacing w:after="0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CB0">
        <w:rPr>
          <w:rFonts w:ascii="Times New Roman" w:hAnsi="Times New Roman" w:cs="Times New Roman"/>
          <w:bCs/>
          <w:sz w:val="28"/>
          <w:szCs w:val="28"/>
        </w:rPr>
        <w:t>- формирование и предоставление земельных участков многодетным семьям;</w:t>
      </w:r>
    </w:p>
    <w:p w:rsidR="00AF37C6" w:rsidRPr="00FE5CB0" w:rsidRDefault="00AF37C6" w:rsidP="00A74B21">
      <w:pPr>
        <w:spacing w:after="0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CB0">
        <w:rPr>
          <w:rFonts w:ascii="Times New Roman" w:hAnsi="Times New Roman" w:cs="Times New Roman"/>
          <w:bCs/>
          <w:sz w:val="28"/>
          <w:szCs w:val="28"/>
        </w:rPr>
        <w:lastRenderedPageBreak/>
        <w:t>- формирование земельных участков под комплексное жилищное строительство;</w:t>
      </w:r>
    </w:p>
    <w:p w:rsidR="00AF37C6" w:rsidRPr="00FE5CB0" w:rsidRDefault="00AF37C6" w:rsidP="00A74B21">
      <w:pPr>
        <w:spacing w:after="0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CB0">
        <w:rPr>
          <w:rFonts w:ascii="Times New Roman" w:hAnsi="Times New Roman" w:cs="Times New Roman"/>
          <w:bCs/>
          <w:sz w:val="28"/>
          <w:szCs w:val="28"/>
        </w:rPr>
        <w:t xml:space="preserve">- реализации программы «Формирование комфортной городской среды», в рамках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которой </w:t>
      </w:r>
      <w:r w:rsidRPr="00FE5CB0">
        <w:rPr>
          <w:rFonts w:ascii="Times New Roman" w:hAnsi="Times New Roman" w:cs="Times New Roman"/>
          <w:bCs/>
          <w:sz w:val="28"/>
          <w:szCs w:val="28"/>
        </w:rPr>
        <w:t xml:space="preserve">запланировано благоустройство 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FE5CB0">
        <w:rPr>
          <w:rFonts w:ascii="Times New Roman" w:hAnsi="Times New Roman" w:cs="Times New Roman"/>
          <w:bCs/>
          <w:sz w:val="28"/>
          <w:szCs w:val="28"/>
        </w:rPr>
        <w:t xml:space="preserve"> общественных территории и 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FE5CB0">
        <w:rPr>
          <w:rFonts w:ascii="Times New Roman" w:hAnsi="Times New Roman" w:cs="Times New Roman"/>
          <w:bCs/>
          <w:sz w:val="28"/>
          <w:szCs w:val="28"/>
        </w:rPr>
        <w:t xml:space="preserve"> дворовых территории;</w:t>
      </w:r>
    </w:p>
    <w:p w:rsidR="00591320" w:rsidRPr="000F70C2" w:rsidRDefault="00AF37C6" w:rsidP="00A74B21">
      <w:pPr>
        <w:spacing w:after="0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CB0">
        <w:rPr>
          <w:rFonts w:ascii="Times New Roman" w:hAnsi="Times New Roman" w:cs="Times New Roman"/>
          <w:bCs/>
          <w:sz w:val="28"/>
          <w:szCs w:val="28"/>
        </w:rPr>
        <w:t xml:space="preserve">- реализация 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FE5CB0">
        <w:rPr>
          <w:rFonts w:ascii="Times New Roman" w:hAnsi="Times New Roman" w:cs="Times New Roman"/>
          <w:bCs/>
          <w:sz w:val="28"/>
          <w:szCs w:val="28"/>
        </w:rPr>
        <w:t xml:space="preserve"> общественных проектов, прошедших отбор по государственной программе Самарской области «Поддержка инициатив населения муниципальных образований в Самарской области» на 2017-2025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годы</w:t>
      </w:r>
      <w:r w:rsidRPr="00FE5CB0">
        <w:rPr>
          <w:rFonts w:ascii="Times New Roman" w:hAnsi="Times New Roman" w:cs="Times New Roman"/>
          <w:bCs/>
          <w:sz w:val="28"/>
          <w:szCs w:val="28"/>
        </w:rPr>
        <w:t>».</w:t>
      </w:r>
    </w:p>
    <w:sectPr w:rsidR="00591320" w:rsidRPr="000F70C2" w:rsidSect="00F72696">
      <w:footerReference w:type="default" r:id="rId9"/>
      <w:pgSz w:w="11907" w:h="16839" w:code="9"/>
      <w:pgMar w:top="1134" w:right="851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58C" w:rsidRDefault="0035558C" w:rsidP="00DA4CF9">
      <w:pPr>
        <w:spacing w:after="0" w:line="240" w:lineRule="auto"/>
      </w:pPr>
      <w:r>
        <w:separator/>
      </w:r>
    </w:p>
  </w:endnote>
  <w:endnote w:type="continuationSeparator" w:id="1">
    <w:p w:rsidR="0035558C" w:rsidRDefault="0035558C" w:rsidP="00DA4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17844"/>
      <w:docPartObj>
        <w:docPartGallery w:val="Page Numbers (Bottom of Page)"/>
        <w:docPartUnique/>
      </w:docPartObj>
    </w:sdtPr>
    <w:sdtContent>
      <w:p w:rsidR="003C0AD2" w:rsidRDefault="00906A50">
        <w:pPr>
          <w:pStyle w:val="af0"/>
          <w:jc w:val="center"/>
        </w:pPr>
        <w:r>
          <w:fldChar w:fldCharType="begin"/>
        </w:r>
        <w:r w:rsidR="00F4781E">
          <w:instrText xml:space="preserve"> PAGE   \* MERGEFORMAT </w:instrText>
        </w:r>
        <w:r>
          <w:fldChar w:fldCharType="separate"/>
        </w:r>
        <w:r w:rsidR="00DB5B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58C" w:rsidRDefault="0035558C" w:rsidP="00DA4CF9">
      <w:pPr>
        <w:spacing w:after="0" w:line="240" w:lineRule="auto"/>
      </w:pPr>
      <w:r>
        <w:separator/>
      </w:r>
    </w:p>
  </w:footnote>
  <w:footnote w:type="continuationSeparator" w:id="1">
    <w:p w:rsidR="0035558C" w:rsidRDefault="0035558C" w:rsidP="00DA4C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F0E52"/>
    <w:multiLevelType w:val="hybridMultilevel"/>
    <w:tmpl w:val="2C2E6D2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EDF4379"/>
    <w:multiLevelType w:val="hybridMultilevel"/>
    <w:tmpl w:val="99B40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D649F9"/>
    <w:multiLevelType w:val="hybridMultilevel"/>
    <w:tmpl w:val="54A4A5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176124C"/>
    <w:multiLevelType w:val="hybridMultilevel"/>
    <w:tmpl w:val="9C1C8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070B5"/>
    <w:multiLevelType w:val="hybridMultilevel"/>
    <w:tmpl w:val="6FC8B8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740238A"/>
    <w:multiLevelType w:val="hybridMultilevel"/>
    <w:tmpl w:val="0DA60A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7402852"/>
    <w:multiLevelType w:val="hybridMultilevel"/>
    <w:tmpl w:val="30ACB52C"/>
    <w:lvl w:ilvl="0" w:tplc="0D721B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8E88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E2FE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78D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B24D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D454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AA3E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2E0C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32B7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62304E"/>
    <w:multiLevelType w:val="hybridMultilevel"/>
    <w:tmpl w:val="D01083E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4BE358C"/>
    <w:multiLevelType w:val="hybridMultilevel"/>
    <w:tmpl w:val="079416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5F14B8B"/>
    <w:multiLevelType w:val="hybridMultilevel"/>
    <w:tmpl w:val="930E0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AD2295"/>
    <w:multiLevelType w:val="hybridMultilevel"/>
    <w:tmpl w:val="BD1C51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00F79C4"/>
    <w:multiLevelType w:val="hybridMultilevel"/>
    <w:tmpl w:val="83DE3B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1D6097D"/>
    <w:multiLevelType w:val="hybridMultilevel"/>
    <w:tmpl w:val="3F701B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FC81729"/>
    <w:multiLevelType w:val="hybridMultilevel"/>
    <w:tmpl w:val="5810D8F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B4134A0"/>
    <w:multiLevelType w:val="hybridMultilevel"/>
    <w:tmpl w:val="45F2CA8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1FF6966"/>
    <w:multiLevelType w:val="hybridMultilevel"/>
    <w:tmpl w:val="7C48774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1"/>
  </w:num>
  <w:num w:numId="5">
    <w:abstractNumId w:val="5"/>
  </w:num>
  <w:num w:numId="6">
    <w:abstractNumId w:val="15"/>
  </w:num>
  <w:num w:numId="7">
    <w:abstractNumId w:val="0"/>
  </w:num>
  <w:num w:numId="8">
    <w:abstractNumId w:val="7"/>
  </w:num>
  <w:num w:numId="9">
    <w:abstractNumId w:val="2"/>
  </w:num>
  <w:num w:numId="10">
    <w:abstractNumId w:val="8"/>
  </w:num>
  <w:num w:numId="11">
    <w:abstractNumId w:val="10"/>
  </w:num>
  <w:num w:numId="12">
    <w:abstractNumId w:val="12"/>
  </w:num>
  <w:num w:numId="13">
    <w:abstractNumId w:val="14"/>
  </w:num>
  <w:num w:numId="14">
    <w:abstractNumId w:val="13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D0FEE"/>
    <w:rsid w:val="0000002E"/>
    <w:rsid w:val="000025AD"/>
    <w:rsid w:val="00005678"/>
    <w:rsid w:val="0001227F"/>
    <w:rsid w:val="00014443"/>
    <w:rsid w:val="00014DF8"/>
    <w:rsid w:val="0002568B"/>
    <w:rsid w:val="00031BD3"/>
    <w:rsid w:val="00035D5D"/>
    <w:rsid w:val="00035EB2"/>
    <w:rsid w:val="00041219"/>
    <w:rsid w:val="000415F2"/>
    <w:rsid w:val="00044113"/>
    <w:rsid w:val="00057818"/>
    <w:rsid w:val="000620D4"/>
    <w:rsid w:val="000629A2"/>
    <w:rsid w:val="000645DF"/>
    <w:rsid w:val="000655BB"/>
    <w:rsid w:val="00065CFB"/>
    <w:rsid w:val="0007262F"/>
    <w:rsid w:val="00092073"/>
    <w:rsid w:val="00093790"/>
    <w:rsid w:val="000B6DC9"/>
    <w:rsid w:val="000C08D7"/>
    <w:rsid w:val="000C0C66"/>
    <w:rsid w:val="000C3C2B"/>
    <w:rsid w:val="000C3CC3"/>
    <w:rsid w:val="000C6BD9"/>
    <w:rsid w:val="000C7302"/>
    <w:rsid w:val="000D1062"/>
    <w:rsid w:val="000E0FAE"/>
    <w:rsid w:val="000E3F0E"/>
    <w:rsid w:val="000F15BD"/>
    <w:rsid w:val="000F6CA9"/>
    <w:rsid w:val="000F70C2"/>
    <w:rsid w:val="000F7FAE"/>
    <w:rsid w:val="001029B7"/>
    <w:rsid w:val="00106C96"/>
    <w:rsid w:val="00111180"/>
    <w:rsid w:val="00113E7C"/>
    <w:rsid w:val="001219F7"/>
    <w:rsid w:val="00127041"/>
    <w:rsid w:val="001277C3"/>
    <w:rsid w:val="00130157"/>
    <w:rsid w:val="0013245C"/>
    <w:rsid w:val="0013358F"/>
    <w:rsid w:val="00150BD0"/>
    <w:rsid w:val="0015239C"/>
    <w:rsid w:val="00157FF2"/>
    <w:rsid w:val="00161F28"/>
    <w:rsid w:val="00162FDE"/>
    <w:rsid w:val="001719DE"/>
    <w:rsid w:val="00171FE2"/>
    <w:rsid w:val="00175065"/>
    <w:rsid w:val="00176E06"/>
    <w:rsid w:val="001931E5"/>
    <w:rsid w:val="00193B26"/>
    <w:rsid w:val="00193B96"/>
    <w:rsid w:val="00195F71"/>
    <w:rsid w:val="001A6B50"/>
    <w:rsid w:val="001B0173"/>
    <w:rsid w:val="001C04BC"/>
    <w:rsid w:val="001C2B94"/>
    <w:rsid w:val="001C385F"/>
    <w:rsid w:val="001E0D73"/>
    <w:rsid w:val="001E6325"/>
    <w:rsid w:val="001F14CC"/>
    <w:rsid w:val="001F196A"/>
    <w:rsid w:val="001F1C9A"/>
    <w:rsid w:val="001F5880"/>
    <w:rsid w:val="0020373E"/>
    <w:rsid w:val="002052A2"/>
    <w:rsid w:val="0021142A"/>
    <w:rsid w:val="00214A1D"/>
    <w:rsid w:val="00215618"/>
    <w:rsid w:val="00222F19"/>
    <w:rsid w:val="002230FB"/>
    <w:rsid w:val="00232C68"/>
    <w:rsid w:val="002400D7"/>
    <w:rsid w:val="00243932"/>
    <w:rsid w:val="00246418"/>
    <w:rsid w:val="002470AB"/>
    <w:rsid w:val="002546F1"/>
    <w:rsid w:val="00254B04"/>
    <w:rsid w:val="002560FE"/>
    <w:rsid w:val="00261A96"/>
    <w:rsid w:val="00263E54"/>
    <w:rsid w:val="00264258"/>
    <w:rsid w:val="0027271A"/>
    <w:rsid w:val="00272E8E"/>
    <w:rsid w:val="00282089"/>
    <w:rsid w:val="0029254A"/>
    <w:rsid w:val="00294797"/>
    <w:rsid w:val="002A0FFF"/>
    <w:rsid w:val="002A3A48"/>
    <w:rsid w:val="002A62DC"/>
    <w:rsid w:val="002B4924"/>
    <w:rsid w:val="002C148B"/>
    <w:rsid w:val="002E523C"/>
    <w:rsid w:val="002E78A4"/>
    <w:rsid w:val="002F0C40"/>
    <w:rsid w:val="002F1331"/>
    <w:rsid w:val="002F2711"/>
    <w:rsid w:val="002F476F"/>
    <w:rsid w:val="002F6EEC"/>
    <w:rsid w:val="0030788D"/>
    <w:rsid w:val="003138E8"/>
    <w:rsid w:val="003148CE"/>
    <w:rsid w:val="00314EE0"/>
    <w:rsid w:val="00315628"/>
    <w:rsid w:val="003238CD"/>
    <w:rsid w:val="00327577"/>
    <w:rsid w:val="00331E27"/>
    <w:rsid w:val="00334437"/>
    <w:rsid w:val="0033677C"/>
    <w:rsid w:val="00341CAD"/>
    <w:rsid w:val="00342314"/>
    <w:rsid w:val="0034478E"/>
    <w:rsid w:val="00345245"/>
    <w:rsid w:val="00346D94"/>
    <w:rsid w:val="003518C9"/>
    <w:rsid w:val="0035558C"/>
    <w:rsid w:val="003738F1"/>
    <w:rsid w:val="00390A24"/>
    <w:rsid w:val="00391297"/>
    <w:rsid w:val="003A1BDC"/>
    <w:rsid w:val="003A33F2"/>
    <w:rsid w:val="003A4A8B"/>
    <w:rsid w:val="003A750A"/>
    <w:rsid w:val="003B413A"/>
    <w:rsid w:val="003B49C2"/>
    <w:rsid w:val="003B5638"/>
    <w:rsid w:val="003B6DFF"/>
    <w:rsid w:val="003B72A7"/>
    <w:rsid w:val="003C0AD2"/>
    <w:rsid w:val="003C1326"/>
    <w:rsid w:val="003C2D48"/>
    <w:rsid w:val="003C57E9"/>
    <w:rsid w:val="003D0FFA"/>
    <w:rsid w:val="003D251D"/>
    <w:rsid w:val="003D4E9D"/>
    <w:rsid w:val="003E0755"/>
    <w:rsid w:val="003E40D0"/>
    <w:rsid w:val="003E60A7"/>
    <w:rsid w:val="003F0D61"/>
    <w:rsid w:val="003F2865"/>
    <w:rsid w:val="0040581C"/>
    <w:rsid w:val="004134F9"/>
    <w:rsid w:val="004146B6"/>
    <w:rsid w:val="00415E20"/>
    <w:rsid w:val="00420AB2"/>
    <w:rsid w:val="00423FAA"/>
    <w:rsid w:val="0043169E"/>
    <w:rsid w:val="0043399D"/>
    <w:rsid w:val="004372B0"/>
    <w:rsid w:val="00457778"/>
    <w:rsid w:val="00457792"/>
    <w:rsid w:val="00464D0D"/>
    <w:rsid w:val="00466FD3"/>
    <w:rsid w:val="004765A2"/>
    <w:rsid w:val="00476E8E"/>
    <w:rsid w:val="004824B7"/>
    <w:rsid w:val="00487F2B"/>
    <w:rsid w:val="00491979"/>
    <w:rsid w:val="00491C42"/>
    <w:rsid w:val="00492545"/>
    <w:rsid w:val="00494935"/>
    <w:rsid w:val="004A731C"/>
    <w:rsid w:val="004A7678"/>
    <w:rsid w:val="004B60E2"/>
    <w:rsid w:val="004B6E6C"/>
    <w:rsid w:val="004B792E"/>
    <w:rsid w:val="004B7FEB"/>
    <w:rsid w:val="004D04F0"/>
    <w:rsid w:val="004D30FF"/>
    <w:rsid w:val="004D3FD6"/>
    <w:rsid w:val="004E1C3B"/>
    <w:rsid w:val="004E506F"/>
    <w:rsid w:val="004F005F"/>
    <w:rsid w:val="004F3503"/>
    <w:rsid w:val="004F3DC3"/>
    <w:rsid w:val="005027FB"/>
    <w:rsid w:val="005046EC"/>
    <w:rsid w:val="00506597"/>
    <w:rsid w:val="00510601"/>
    <w:rsid w:val="00515FD0"/>
    <w:rsid w:val="00523608"/>
    <w:rsid w:val="00524A21"/>
    <w:rsid w:val="005259DB"/>
    <w:rsid w:val="00526A48"/>
    <w:rsid w:val="0054302B"/>
    <w:rsid w:val="00545C65"/>
    <w:rsid w:val="005500E2"/>
    <w:rsid w:val="005524FF"/>
    <w:rsid w:val="00567333"/>
    <w:rsid w:val="005707E9"/>
    <w:rsid w:val="00573311"/>
    <w:rsid w:val="005770C8"/>
    <w:rsid w:val="00577DD5"/>
    <w:rsid w:val="005873A2"/>
    <w:rsid w:val="00587B7D"/>
    <w:rsid w:val="00590EE7"/>
    <w:rsid w:val="00591320"/>
    <w:rsid w:val="005923A2"/>
    <w:rsid w:val="005939D0"/>
    <w:rsid w:val="005965A8"/>
    <w:rsid w:val="00597228"/>
    <w:rsid w:val="005A14E6"/>
    <w:rsid w:val="005A4A4C"/>
    <w:rsid w:val="005A7C3B"/>
    <w:rsid w:val="005D0D89"/>
    <w:rsid w:val="005D5F19"/>
    <w:rsid w:val="005D633E"/>
    <w:rsid w:val="005D7671"/>
    <w:rsid w:val="005E193B"/>
    <w:rsid w:val="005E3336"/>
    <w:rsid w:val="005E3404"/>
    <w:rsid w:val="005E37B0"/>
    <w:rsid w:val="005E47C3"/>
    <w:rsid w:val="005F1A82"/>
    <w:rsid w:val="005F542E"/>
    <w:rsid w:val="00602E35"/>
    <w:rsid w:val="006108FE"/>
    <w:rsid w:val="00611070"/>
    <w:rsid w:val="00612256"/>
    <w:rsid w:val="00612729"/>
    <w:rsid w:val="00613219"/>
    <w:rsid w:val="00613800"/>
    <w:rsid w:val="00614275"/>
    <w:rsid w:val="00616B91"/>
    <w:rsid w:val="006240E2"/>
    <w:rsid w:val="00625BC8"/>
    <w:rsid w:val="00634FB3"/>
    <w:rsid w:val="0063729E"/>
    <w:rsid w:val="00641308"/>
    <w:rsid w:val="0064152A"/>
    <w:rsid w:val="00642A57"/>
    <w:rsid w:val="00644EA1"/>
    <w:rsid w:val="006520DC"/>
    <w:rsid w:val="00656291"/>
    <w:rsid w:val="00656C60"/>
    <w:rsid w:val="006578DE"/>
    <w:rsid w:val="00661FF7"/>
    <w:rsid w:val="0066747E"/>
    <w:rsid w:val="00677635"/>
    <w:rsid w:val="00681C7E"/>
    <w:rsid w:val="0068220D"/>
    <w:rsid w:val="0068238F"/>
    <w:rsid w:val="006957FB"/>
    <w:rsid w:val="006A1A20"/>
    <w:rsid w:val="006A3512"/>
    <w:rsid w:val="006A5B24"/>
    <w:rsid w:val="006B0FCC"/>
    <w:rsid w:val="006C5EDE"/>
    <w:rsid w:val="006D07F9"/>
    <w:rsid w:val="006E2068"/>
    <w:rsid w:val="006E2124"/>
    <w:rsid w:val="006E54A7"/>
    <w:rsid w:val="006E6096"/>
    <w:rsid w:val="006E6A7B"/>
    <w:rsid w:val="0070080D"/>
    <w:rsid w:val="007064A8"/>
    <w:rsid w:val="007109CB"/>
    <w:rsid w:val="00710D5E"/>
    <w:rsid w:val="00711FC3"/>
    <w:rsid w:val="00712C73"/>
    <w:rsid w:val="00714001"/>
    <w:rsid w:val="00716267"/>
    <w:rsid w:val="007225CB"/>
    <w:rsid w:val="00725DA8"/>
    <w:rsid w:val="00727FDB"/>
    <w:rsid w:val="007416B5"/>
    <w:rsid w:val="00741C61"/>
    <w:rsid w:val="00742C77"/>
    <w:rsid w:val="0074673E"/>
    <w:rsid w:val="00747A26"/>
    <w:rsid w:val="00753AD8"/>
    <w:rsid w:val="007546CD"/>
    <w:rsid w:val="007630DD"/>
    <w:rsid w:val="00763FE7"/>
    <w:rsid w:val="00770468"/>
    <w:rsid w:val="00771949"/>
    <w:rsid w:val="00772DA9"/>
    <w:rsid w:val="00774690"/>
    <w:rsid w:val="00775700"/>
    <w:rsid w:val="00781C4C"/>
    <w:rsid w:val="0078785D"/>
    <w:rsid w:val="00790866"/>
    <w:rsid w:val="007912F0"/>
    <w:rsid w:val="00797339"/>
    <w:rsid w:val="007A2EFC"/>
    <w:rsid w:val="007A3D1C"/>
    <w:rsid w:val="007A6291"/>
    <w:rsid w:val="007B08DE"/>
    <w:rsid w:val="007B0A47"/>
    <w:rsid w:val="007B3D16"/>
    <w:rsid w:val="007C01ED"/>
    <w:rsid w:val="007C0714"/>
    <w:rsid w:val="007D63E8"/>
    <w:rsid w:val="007E3048"/>
    <w:rsid w:val="007E6A90"/>
    <w:rsid w:val="007E7D1A"/>
    <w:rsid w:val="007F2F5C"/>
    <w:rsid w:val="007F669A"/>
    <w:rsid w:val="00801D99"/>
    <w:rsid w:val="00805058"/>
    <w:rsid w:val="0080648C"/>
    <w:rsid w:val="00806E81"/>
    <w:rsid w:val="008133F6"/>
    <w:rsid w:val="00813929"/>
    <w:rsid w:val="008172A4"/>
    <w:rsid w:val="00820362"/>
    <w:rsid w:val="008339AD"/>
    <w:rsid w:val="00836891"/>
    <w:rsid w:val="00844372"/>
    <w:rsid w:val="00846A91"/>
    <w:rsid w:val="00846AA2"/>
    <w:rsid w:val="00847B6D"/>
    <w:rsid w:val="00851E84"/>
    <w:rsid w:val="00853C61"/>
    <w:rsid w:val="00854CD0"/>
    <w:rsid w:val="00866407"/>
    <w:rsid w:val="00871909"/>
    <w:rsid w:val="00872257"/>
    <w:rsid w:val="00873BCF"/>
    <w:rsid w:val="008759EA"/>
    <w:rsid w:val="00880760"/>
    <w:rsid w:val="00884C4A"/>
    <w:rsid w:val="00892955"/>
    <w:rsid w:val="00892C1C"/>
    <w:rsid w:val="008A56D0"/>
    <w:rsid w:val="008A7E33"/>
    <w:rsid w:val="008B79EE"/>
    <w:rsid w:val="008B7DE4"/>
    <w:rsid w:val="008C0E2A"/>
    <w:rsid w:val="008C56C9"/>
    <w:rsid w:val="008D6FE0"/>
    <w:rsid w:val="008E0249"/>
    <w:rsid w:val="008E2572"/>
    <w:rsid w:val="008E3377"/>
    <w:rsid w:val="008E6BBD"/>
    <w:rsid w:val="008F2167"/>
    <w:rsid w:val="008F2408"/>
    <w:rsid w:val="008F33F5"/>
    <w:rsid w:val="009007D3"/>
    <w:rsid w:val="0090120C"/>
    <w:rsid w:val="00905EE4"/>
    <w:rsid w:val="00906A50"/>
    <w:rsid w:val="009070CF"/>
    <w:rsid w:val="00910043"/>
    <w:rsid w:val="00912A0D"/>
    <w:rsid w:val="00922ABB"/>
    <w:rsid w:val="00923716"/>
    <w:rsid w:val="00923C27"/>
    <w:rsid w:val="00926058"/>
    <w:rsid w:val="009329F3"/>
    <w:rsid w:val="0094140F"/>
    <w:rsid w:val="00945EB3"/>
    <w:rsid w:val="0095041D"/>
    <w:rsid w:val="009513DB"/>
    <w:rsid w:val="00951DC6"/>
    <w:rsid w:val="00954107"/>
    <w:rsid w:val="0095586D"/>
    <w:rsid w:val="009561E0"/>
    <w:rsid w:val="00964E12"/>
    <w:rsid w:val="00966394"/>
    <w:rsid w:val="00970697"/>
    <w:rsid w:val="00974208"/>
    <w:rsid w:val="00975D4B"/>
    <w:rsid w:val="00981989"/>
    <w:rsid w:val="0098354C"/>
    <w:rsid w:val="00983B84"/>
    <w:rsid w:val="00985806"/>
    <w:rsid w:val="00996D79"/>
    <w:rsid w:val="009A2210"/>
    <w:rsid w:val="009A4D1B"/>
    <w:rsid w:val="009A6452"/>
    <w:rsid w:val="009A7B45"/>
    <w:rsid w:val="009B23E7"/>
    <w:rsid w:val="009B7A8D"/>
    <w:rsid w:val="009C188B"/>
    <w:rsid w:val="009C346D"/>
    <w:rsid w:val="009D68A5"/>
    <w:rsid w:val="009E2B4D"/>
    <w:rsid w:val="009E5F3B"/>
    <w:rsid w:val="009F00BF"/>
    <w:rsid w:val="009F32C0"/>
    <w:rsid w:val="009F5182"/>
    <w:rsid w:val="009F5C4D"/>
    <w:rsid w:val="00A047F2"/>
    <w:rsid w:val="00A07738"/>
    <w:rsid w:val="00A1457D"/>
    <w:rsid w:val="00A1789B"/>
    <w:rsid w:val="00A20B93"/>
    <w:rsid w:val="00A27E57"/>
    <w:rsid w:val="00A31E5F"/>
    <w:rsid w:val="00A328C2"/>
    <w:rsid w:val="00A36738"/>
    <w:rsid w:val="00A4166A"/>
    <w:rsid w:val="00A50415"/>
    <w:rsid w:val="00A51322"/>
    <w:rsid w:val="00A523FC"/>
    <w:rsid w:val="00A60677"/>
    <w:rsid w:val="00A60F3F"/>
    <w:rsid w:val="00A74B21"/>
    <w:rsid w:val="00A77382"/>
    <w:rsid w:val="00A906F5"/>
    <w:rsid w:val="00A91B8C"/>
    <w:rsid w:val="00A937E7"/>
    <w:rsid w:val="00A94B74"/>
    <w:rsid w:val="00A9780E"/>
    <w:rsid w:val="00AA096C"/>
    <w:rsid w:val="00AA3DBB"/>
    <w:rsid w:val="00AA60C3"/>
    <w:rsid w:val="00AB040A"/>
    <w:rsid w:val="00AB4A05"/>
    <w:rsid w:val="00AB79E4"/>
    <w:rsid w:val="00AC01EA"/>
    <w:rsid w:val="00AC3695"/>
    <w:rsid w:val="00AC39DE"/>
    <w:rsid w:val="00AC438A"/>
    <w:rsid w:val="00AC56EB"/>
    <w:rsid w:val="00AC5765"/>
    <w:rsid w:val="00AD0A64"/>
    <w:rsid w:val="00AD1A13"/>
    <w:rsid w:val="00AD2068"/>
    <w:rsid w:val="00AD22E3"/>
    <w:rsid w:val="00AD277A"/>
    <w:rsid w:val="00AD2AFE"/>
    <w:rsid w:val="00AD2F1D"/>
    <w:rsid w:val="00AD6ABD"/>
    <w:rsid w:val="00AE408D"/>
    <w:rsid w:val="00AF06A6"/>
    <w:rsid w:val="00AF0E6E"/>
    <w:rsid w:val="00AF2CF8"/>
    <w:rsid w:val="00AF37C6"/>
    <w:rsid w:val="00B007AB"/>
    <w:rsid w:val="00B03B71"/>
    <w:rsid w:val="00B10541"/>
    <w:rsid w:val="00B11A4E"/>
    <w:rsid w:val="00B2374B"/>
    <w:rsid w:val="00B2401B"/>
    <w:rsid w:val="00B26057"/>
    <w:rsid w:val="00B2639D"/>
    <w:rsid w:val="00B50D47"/>
    <w:rsid w:val="00B51AC0"/>
    <w:rsid w:val="00B53B85"/>
    <w:rsid w:val="00B5489D"/>
    <w:rsid w:val="00B55508"/>
    <w:rsid w:val="00B654AB"/>
    <w:rsid w:val="00B672B3"/>
    <w:rsid w:val="00B6740C"/>
    <w:rsid w:val="00B732B3"/>
    <w:rsid w:val="00B74C9F"/>
    <w:rsid w:val="00B8234A"/>
    <w:rsid w:val="00B82D73"/>
    <w:rsid w:val="00B90414"/>
    <w:rsid w:val="00B93263"/>
    <w:rsid w:val="00B96B39"/>
    <w:rsid w:val="00B9735F"/>
    <w:rsid w:val="00BA48AE"/>
    <w:rsid w:val="00BA5AF3"/>
    <w:rsid w:val="00BA5D2A"/>
    <w:rsid w:val="00BB248A"/>
    <w:rsid w:val="00BB284A"/>
    <w:rsid w:val="00BC3583"/>
    <w:rsid w:val="00BC60B4"/>
    <w:rsid w:val="00BC64BB"/>
    <w:rsid w:val="00BC6E3C"/>
    <w:rsid w:val="00BD1D4D"/>
    <w:rsid w:val="00BD216A"/>
    <w:rsid w:val="00BE2620"/>
    <w:rsid w:val="00BF5A28"/>
    <w:rsid w:val="00C02C03"/>
    <w:rsid w:val="00C02FA4"/>
    <w:rsid w:val="00C0317D"/>
    <w:rsid w:val="00C03EF8"/>
    <w:rsid w:val="00C12C56"/>
    <w:rsid w:val="00C2138F"/>
    <w:rsid w:val="00C22D6A"/>
    <w:rsid w:val="00C22E4C"/>
    <w:rsid w:val="00C22E5B"/>
    <w:rsid w:val="00C32A41"/>
    <w:rsid w:val="00C34636"/>
    <w:rsid w:val="00C351C2"/>
    <w:rsid w:val="00C41277"/>
    <w:rsid w:val="00C44A32"/>
    <w:rsid w:val="00C5459A"/>
    <w:rsid w:val="00C54871"/>
    <w:rsid w:val="00C54C6C"/>
    <w:rsid w:val="00C60B13"/>
    <w:rsid w:val="00C61C2D"/>
    <w:rsid w:val="00C660B1"/>
    <w:rsid w:val="00C6700D"/>
    <w:rsid w:val="00C7232D"/>
    <w:rsid w:val="00C75B70"/>
    <w:rsid w:val="00C7788D"/>
    <w:rsid w:val="00C82613"/>
    <w:rsid w:val="00C83224"/>
    <w:rsid w:val="00C90F10"/>
    <w:rsid w:val="00C929D8"/>
    <w:rsid w:val="00C92D70"/>
    <w:rsid w:val="00C9351E"/>
    <w:rsid w:val="00CA19CA"/>
    <w:rsid w:val="00CA25EB"/>
    <w:rsid w:val="00CA28CA"/>
    <w:rsid w:val="00CA5020"/>
    <w:rsid w:val="00CA6C25"/>
    <w:rsid w:val="00CA783A"/>
    <w:rsid w:val="00CB0356"/>
    <w:rsid w:val="00CB3FD1"/>
    <w:rsid w:val="00CC6061"/>
    <w:rsid w:val="00CE1DDC"/>
    <w:rsid w:val="00CE6515"/>
    <w:rsid w:val="00D01AB3"/>
    <w:rsid w:val="00D02E53"/>
    <w:rsid w:val="00D04874"/>
    <w:rsid w:val="00D04BA5"/>
    <w:rsid w:val="00D0664D"/>
    <w:rsid w:val="00D115CF"/>
    <w:rsid w:val="00D157B0"/>
    <w:rsid w:val="00D16394"/>
    <w:rsid w:val="00D3412E"/>
    <w:rsid w:val="00D369A5"/>
    <w:rsid w:val="00D47790"/>
    <w:rsid w:val="00D56AD7"/>
    <w:rsid w:val="00D60B67"/>
    <w:rsid w:val="00D626CA"/>
    <w:rsid w:val="00D65672"/>
    <w:rsid w:val="00D734FF"/>
    <w:rsid w:val="00D83091"/>
    <w:rsid w:val="00D86C52"/>
    <w:rsid w:val="00D90364"/>
    <w:rsid w:val="00D9064F"/>
    <w:rsid w:val="00D90698"/>
    <w:rsid w:val="00D94113"/>
    <w:rsid w:val="00DA445E"/>
    <w:rsid w:val="00DA4CF9"/>
    <w:rsid w:val="00DA70D1"/>
    <w:rsid w:val="00DB21A0"/>
    <w:rsid w:val="00DB5B72"/>
    <w:rsid w:val="00DB6128"/>
    <w:rsid w:val="00DC1D7A"/>
    <w:rsid w:val="00DC566F"/>
    <w:rsid w:val="00DD0FEE"/>
    <w:rsid w:val="00DD2CCF"/>
    <w:rsid w:val="00DD6DAF"/>
    <w:rsid w:val="00DE024B"/>
    <w:rsid w:val="00DE3845"/>
    <w:rsid w:val="00DF23C8"/>
    <w:rsid w:val="00DF3DC3"/>
    <w:rsid w:val="00E10FC1"/>
    <w:rsid w:val="00E142C0"/>
    <w:rsid w:val="00E14D80"/>
    <w:rsid w:val="00E1630C"/>
    <w:rsid w:val="00E220ED"/>
    <w:rsid w:val="00E261A4"/>
    <w:rsid w:val="00E340DE"/>
    <w:rsid w:val="00E352C4"/>
    <w:rsid w:val="00E40B3A"/>
    <w:rsid w:val="00E411AF"/>
    <w:rsid w:val="00E432B0"/>
    <w:rsid w:val="00E501F3"/>
    <w:rsid w:val="00E67722"/>
    <w:rsid w:val="00E701C5"/>
    <w:rsid w:val="00E9230A"/>
    <w:rsid w:val="00EA19F7"/>
    <w:rsid w:val="00EA4234"/>
    <w:rsid w:val="00EA5CEC"/>
    <w:rsid w:val="00EA776F"/>
    <w:rsid w:val="00EB039F"/>
    <w:rsid w:val="00EC1AF6"/>
    <w:rsid w:val="00EC4E8F"/>
    <w:rsid w:val="00EC50BF"/>
    <w:rsid w:val="00ED1BE4"/>
    <w:rsid w:val="00EE47DF"/>
    <w:rsid w:val="00EF1471"/>
    <w:rsid w:val="00EF5424"/>
    <w:rsid w:val="00EF6E57"/>
    <w:rsid w:val="00F01F24"/>
    <w:rsid w:val="00F021D6"/>
    <w:rsid w:val="00F14693"/>
    <w:rsid w:val="00F15540"/>
    <w:rsid w:val="00F2487A"/>
    <w:rsid w:val="00F2798F"/>
    <w:rsid w:val="00F4446D"/>
    <w:rsid w:val="00F4781E"/>
    <w:rsid w:val="00F479AC"/>
    <w:rsid w:val="00F54FC3"/>
    <w:rsid w:val="00F7021E"/>
    <w:rsid w:val="00F72696"/>
    <w:rsid w:val="00F766F8"/>
    <w:rsid w:val="00F83FEE"/>
    <w:rsid w:val="00F84929"/>
    <w:rsid w:val="00F95394"/>
    <w:rsid w:val="00FA2C72"/>
    <w:rsid w:val="00FA335F"/>
    <w:rsid w:val="00FB0F29"/>
    <w:rsid w:val="00FB206E"/>
    <w:rsid w:val="00FC21CB"/>
    <w:rsid w:val="00FC4842"/>
    <w:rsid w:val="00FC5E2D"/>
    <w:rsid w:val="00FC7C04"/>
    <w:rsid w:val="00FD4BF7"/>
    <w:rsid w:val="00FE1020"/>
    <w:rsid w:val="00FE43AE"/>
    <w:rsid w:val="00FE5CB0"/>
    <w:rsid w:val="00FE6A3F"/>
    <w:rsid w:val="00FF1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aliases w:val=" Знак Знак3"/>
    <w:basedOn w:val="a"/>
    <w:link w:val="a4"/>
    <w:uiPriority w:val="99"/>
    <w:semiHidden/>
    <w:unhideWhenUsed/>
    <w:rsid w:val="00DD0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aliases w:val=" Знак Знак3 Знак"/>
    <w:basedOn w:val="a0"/>
    <w:link w:val="a3"/>
    <w:uiPriority w:val="99"/>
    <w:semiHidden/>
    <w:rsid w:val="00DD0FE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479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F479AC"/>
    <w:rPr>
      <w:b/>
      <w:bCs/>
    </w:rPr>
  </w:style>
  <w:style w:type="paragraph" w:styleId="a7">
    <w:name w:val="List Paragraph"/>
    <w:basedOn w:val="a"/>
    <w:uiPriority w:val="34"/>
    <w:qFormat/>
    <w:rsid w:val="00846A91"/>
    <w:pPr>
      <w:ind w:left="720"/>
      <w:contextualSpacing/>
    </w:pPr>
  </w:style>
  <w:style w:type="paragraph" w:styleId="a8">
    <w:name w:val="Body Text"/>
    <w:aliases w:val=" Знак Знак"/>
    <w:basedOn w:val="a"/>
    <w:link w:val="a9"/>
    <w:rsid w:val="007225C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aliases w:val=" Знак Знак Знак"/>
    <w:basedOn w:val="a0"/>
    <w:link w:val="a8"/>
    <w:rsid w:val="007225C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Normal (Web)"/>
    <w:basedOn w:val="a"/>
    <w:uiPriority w:val="99"/>
    <w:unhideWhenUsed/>
    <w:rsid w:val="00641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87190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71909"/>
  </w:style>
  <w:style w:type="paragraph" w:styleId="3">
    <w:name w:val="Body Text 3"/>
    <w:aliases w:val=" Знак1"/>
    <w:basedOn w:val="a"/>
    <w:link w:val="30"/>
    <w:rsid w:val="008719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aliases w:val=" Знак1 Знак"/>
    <w:basedOn w:val="a0"/>
    <w:link w:val="3"/>
    <w:rsid w:val="00871909"/>
    <w:rPr>
      <w:rFonts w:ascii="Times New Roman" w:eastAsia="Times New Roman" w:hAnsi="Times New Roman" w:cs="Times New Roman"/>
      <w:sz w:val="16"/>
      <w:szCs w:val="16"/>
    </w:rPr>
  </w:style>
  <w:style w:type="paragraph" w:styleId="ad">
    <w:name w:val="No Spacing"/>
    <w:qFormat/>
    <w:rsid w:val="00FF1D38"/>
    <w:pPr>
      <w:spacing w:after="0" w:line="240" w:lineRule="auto"/>
    </w:pPr>
    <w:rPr>
      <w:rFonts w:ascii="Calibri" w:eastAsia="Times New Roman" w:hAnsi="Calibri" w:cs="Times New Roman"/>
    </w:rPr>
  </w:style>
  <w:style w:type="paragraph" w:styleId="2">
    <w:name w:val="Body Text 2"/>
    <w:aliases w:val=" Знак Знак4"/>
    <w:basedOn w:val="a"/>
    <w:link w:val="20"/>
    <w:rsid w:val="000C0C6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aliases w:val=" Знак Знак4 Знак"/>
    <w:basedOn w:val="a0"/>
    <w:link w:val="2"/>
    <w:rsid w:val="000C0C66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DA4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A4CF9"/>
  </w:style>
  <w:style w:type="paragraph" w:styleId="af0">
    <w:name w:val="footer"/>
    <w:basedOn w:val="a"/>
    <w:link w:val="af1"/>
    <w:uiPriority w:val="99"/>
    <w:unhideWhenUsed/>
    <w:rsid w:val="00DA4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A4CF9"/>
  </w:style>
  <w:style w:type="character" w:styleId="af2">
    <w:name w:val="Hyperlink"/>
    <w:basedOn w:val="a0"/>
    <w:uiPriority w:val="99"/>
    <w:unhideWhenUsed/>
    <w:rsid w:val="00A74B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3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071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395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227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52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970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96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205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865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647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07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3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385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036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3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2;&#1080;&#1085;&#1077;&#1083;&#1100;&#1075;&#1086;&#1088;&#1086;&#1076;.&#1088;&#1092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4E57E-4A9D-4317-95A1-A10137DAE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3510</TotalTime>
  <Pages>14</Pages>
  <Words>4976</Words>
  <Characters>28365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Карпова</dc:creator>
  <cp:keywords/>
  <dc:description/>
  <cp:lastModifiedBy>User</cp:lastModifiedBy>
  <cp:revision>138</cp:revision>
  <cp:lastPrinted>2020-04-29T07:29:00Z</cp:lastPrinted>
  <dcterms:created xsi:type="dcterms:W3CDTF">2013-04-15T07:51:00Z</dcterms:created>
  <dcterms:modified xsi:type="dcterms:W3CDTF">2023-05-31T04:56:00Z</dcterms:modified>
</cp:coreProperties>
</file>